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https://static.comunicae.com/photos/notas/1246935/Imagen4.jpg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Schaeffler será parceiro oficial de inovação do DTM  </w:t>
      </w:r>
    </w:p>
    <w:p>
      <w:pPr>
        <w:pStyle w:val="Ttulo2"/>
        <w:rPr>
          <w:color w:val="355269"/>
        </w:rPr>
      </w:pPr>
      <w:r>
        <w:rPr>
          <w:color w:val="355269"/>
        </w:rPr>
        <w:t>A Schaeffler será um parceiro no futuro desenvolvimento da série DTM. No futuro será utilizado um táxi de inovação equipado com a tecnologia steer-by-wire da Schaeffler em todas as corridas do DTM.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 DTM recebeu luz verde para se lançar na corrida para o futuro, com o compromisso da Schaeffler para continuar a sua colaboração com a série alemã de corridas de automóveis, que se encontra atualmente sob a alçada da ADAC. Como parceiro oficial de inovação, o fornecedor global líder dos setores automotivo e industrial colaborará com a ADAC no desenvolvimento técnico e estratégico continuado do DTM. A inovação faz parte do ADN da Schaeffler. É o que molda o futuro da mobilidade eficiente e sustentável, e nós desempenhamos um papel-chave neste aspeto, afirmou Matthias Zink, CEO Automotive Technologies da Schaeffler. Por este motivo vamos continuar a apoiar o DTM. Queremos continuar a progredir como pioneiros em mobilidade e a promover o avanço técnico e estratégico desta série de corridas em colaboração com a ADAC. Neste sentido, a nossa colaboração continuada com o DTM nunca esteve em dúvida. Marco Wittmann competirá na série para Project 1 ao volante de um BMW M4 GT3 que ostentará a icónica cor verde da Schaeffler. Este piloto de 33 anos originário da Fürth é embaixador da marca da empresa desde 2019.</w:t>
        <w:br/>
        <w:t/>
        <w:br/>
        <w:t>O DTM representa uma plataforma a partir da qual a Schaeffler pode desenvolver e exibir tecnologias-chave do futuro. Em 2021, a empresa revelou o revolucionário sistema steer-by-wire Space Drive, uma inovação em que não só se controlam eletronicamente a direção e os travões, como também a transmissão. Para expor este êxito notável, a Schaeffler fornece um veículo especial, o táxi de inovação da Schaeffler, que será utilizado em todos os eventos do DTM deste ano. A Schaeffler está também a desenvolver e a fabricar sistemas de transmissão para eletrificar os desportos motorizados. Isto inclui componentes e sistemas fiáveis e potentes, tanto para a eletrificação parcial como para a total, assim como acionamentos com células de combustível.</w:t>
        <w:br/>
        <w:t/>
        <w:br/>
        <w:t>A Schaeffler é um parceiro de longa data do DTM e estamos muito satisfeitos pelo fato desta empresa ser o nosso parceiro oficial de inovação. Juntos, vamos moldar o futuro da série, afirmou Thomas Voss, responsável da ADAC Motorsport. Com a sua experiência e conhecimentos técnicos, a Schaeffler é um importante motor da inovação nos desportos motorizados. Estamos seguros de que o DTM continuará a ser um ambiente estimulante que pode contribuir para promover mudanças revolucionárias na forma de fazer as coisas.</w:t>
        <w:br/>
        <w:t/>
        <w:br/>
        <w:t>As inovações da Schaeffler impulsionam o futuro da tecnologia e abrem caminho para que as pessoas viagem de forma segura, eficiente e sustentável, tanto agora como no futuro. A empresa tecnológica desenvolve componentes e sistemas para a mobilidade elétrica, sistemas de transmissão que reduzem as emissões de CO₂, soluções de chassis e rolamentos de alta precisão. Com mais de 1.300 pedidos de patentes em 2022, a Schaeffler é a quarta empresa mais inovadora da Alemanha segundo o DPMA (Instituto Alemão de Patentes e Marcas Registadas). A Schaeffler testa numerosos sistemas e tecnologias na pista de corridas em condições extremas. Os resultados são então integrados nas atividades de investigação e desenvolvimento da empresa para a sua produção em série.</w:t>
        <w:br/>
        <w:t/>
        <w:br/>
        <w:t>Calendário do DTM para 2023</w:t>
        <w:br/>
        <w:t/>
        <w:br/>
        <w:t>26 - 28 de maio de 2023 Motorsport Arena Oschersleben</w:t>
        <w:br/>
        <w:t/>
        <w:br/>
        <w:t>23  25 de junho de 2023  Zandvoort Circuit / Países Baixos</w:t>
        <w:br/>
        <w:t/>
        <w:br/>
        <w:t>7  9 de julho de 2023   Norisring</w:t>
        <w:br/>
        <w:t/>
        <w:br/>
        <w:t>4  6 de agosto de 2023  Nürburgring</w:t>
        <w:br/>
        <w:t/>
        <w:br/>
        <w:t>18  20 de agosto de 2023  DEKRA Lausitzring</w:t>
        <w:br/>
        <w:t/>
        <w:br/>
        <w:t>8  10 de setembro de 2023   Sachsenring</w:t>
        <w:br/>
        <w:t/>
        <w:br/>
        <w:t>22  24 de setembro de 2023   Red Bull Ring / Áustria</w:t>
        <w:br/>
        <w:t/>
        <w:br/>
        <w:t>20  22 de outubro de 2023 Hockenheimring Baden-Württemberg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