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https://static.comunicae.com/photos/notas/1246860/Max_El_Mann_Arazi.png</w:t>
        </w:r>
      </w:hyperlink>
    </w:p>
    <w:p>
      <w:pPr>
        <w:pStyle w:val="Ttulo1"/>
        <w:spacing w:lineRule="auto" w:line="240" w:before="280" w:after="280"/>
        <w:rPr>
          <w:sz w:val="44"/>
          <w:szCs w:val="44"/>
        </w:rPr>
      </w:pPr>
      <w:r>
        <w:rPr>
          <w:sz w:val="44"/>
          <w:szCs w:val="44"/>
        </w:rPr>
        <w:t>Max El mann Arazi: la estrategia de transformar edificios de oficinas en edificios residenciales o entretenimiento impulsa la dinámica del sector de la construcción</w:t>
      </w:r>
    </w:p>
    <w:p>
      <w:pPr>
        <w:pStyle w:val="Ttulo2"/>
        <w:rPr>
          <w:color w:val="355269"/>
        </w:rPr>
      </w:pPr>
      <w:r>
        <w:rPr>
          <w:color w:val="355269"/>
        </w:rPr>
        <w:t>El empresario líder en el sector empresarial de América Latina y España da su visión sobre la transformación de espacios de oficinas en complejos residenciales o de entretenimiento</w:t>
      </w:r>
    </w:p>
    <w:p>
      <w:pPr>
        <w:pStyle w:val="LOnormal"/>
        <w:rPr>
          <w:color w:val="355269"/>
        </w:rPr>
      </w:pPr>
      <w:r>
        <w:rPr>
          <w:color w:val="355269"/>
        </w:rPr>
      </w:r>
    </w:p>
    <w:p>
      <w:pPr>
        <w:pStyle w:val="LOnormal"/>
        <w:jc w:val="left"/>
        <w:rPr/>
      </w:pPr>
      <w:r>
        <w:rPr/>
        <w:t>En las principales ciudades, incluyendo Madrid y Ciudad de México, el sector de la construcción se encuentra en constante evolución para adaptarse a las necesidades cambiantes de la sociedad y aprovechar las oportunidades que se presentan. Una de las estrategias más destacadas en los últimos tiempos es la transformación de edificios de oficinas en edificios residenciales o de entretenimiento, una tendencia que ha demostrado beneficios significativos y que podría acelerar aún más la dinámica en el sector de la construcción.</w:t>
        <w:br/>
        <w:t/>
        <w:br/>
        <w:t>Esta estrategia de transformación presenta numerosas ventajas tanto para los desarrolladores como para los gobiernos y la sociedad en general. En primer lugar, la conversión de edificios de oficinas en residenciales o de entretenimiento permite aprovechar al máximo los espacios urbanos existentes. En lugar de construir nuevos edificios en áreas limitadas, esta estrategia ofrece una alternativa sostenible y rentable al reutilizar y revitalizar estructuras ya existentes.</w:t>
        <w:br/>
        <w:t/>
        <w:br/>
        <w:t>Además, esta transformación puede ayudar a abordar la creciente demanda de viviendas en las áreas urbanas. Muchas ciudades se enfrentan a una escasez de viviendas asequibles, especialmente en ubicaciones céntricas y bien conectadas. Al transformar los edificios de oficinas en residenciales, se puede proporcionar una oferta de vivienda más diversa y flexible, que se adapte a las necesidades de los residentes y contribuya a la revitalización de las áreas urbanas.</w:t>
        <w:br/>
        <w:t/>
        <w:br/>
        <w:t>Al respecto el empresario, Max El mann comentó que hay dos casos destacados de esta estrategia. Uno es la transformación del edificio Empire State en la ciudad de Nueva York. Este icónico rascacielos, que alguna vez albergó oficinas, ha sido renovado y convertido en un nuevo conjunto.Este año, el edificio tendrá canchas de pickleball y un simulador de golf a sus 65.000 pies cuadrados de servicios. En noviembre pasado, Starbucks abrió una Reserve Location de lujo de tres pisos en el edificio.</w:t>
        <w:br/>
        <w:t/>
        <w:br/>
        <w:t>Al mismo tiempo el empresario Max Elmann destacó que la transformación de la antigua sede de la Biblioteca del Banco de México en la Ciudad de México es un ejemplo notorio. La Biblioteca del Banco de México fue transformada en un edificio residencial de gran calidad en un espacio inigualable. La transformación incluyó la incorporación de tecnologías verdes y sistemas de energía renovable, lo que permitió cumplir con compromisos de emisiones cero y fomentar un entorno más sostenible.</w:t>
        <w:br/>
        <w:t/>
        <w:br/>
        <w:t>Finalmente el ejecutivo durante la entrevista se menciona que es fundamental que los gobiernos apoyen y fomenten una estrategia de transformación. Los incentivos fiscales, la flexibilización de regulaciones y el apoyo financiero pueden estimular la inversión en proyectos y aceleran la dinámica del sector de la construcción. Además, las autoridades pueden promover estándares ecológicos y fomentar la adopción de tecnologías sostenibles en estas transformaciones, lo que contribuiría a la reducción de emisiones y a la creación de entornos urbanos más respetuosos con el medio ambiente.</w:t>
        <w:br/>
        <w:t/>
        <w:br/>
        <w:t>En conclusión, la estrategia de transformar edificios de oficinas en edificios residenciales y en centros de entretenimiento puede dinamizar el sector de la construcción y mejorar la calidad de vida de las personas.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