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https://static.comunicae.com/photos/notas/1246854/Bildschirmfoto_2023-06-20_um_17.39.26.png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SafeBrok redobra aposta na proximidade e procura novas maneiras de chegar a clientes e potenciais</w:t>
      </w:r>
    </w:p>
    <w:p>
      <w:pPr>
        <w:pStyle w:val="Ttulo2"/>
        <w:rPr>
          <w:color w:val="355269"/>
        </w:rPr>
      </w:pPr>
      <w:r>
        <w:rPr>
          <w:color w:val="355269"/>
        </w:rPr>
        <w:t>Com uma abordagem assumidamente focada na proximidade, a empresa espanhola SafeBrok intensifica a organização e participação em eventos para ter cada vez mais oportunidades de mostrar a sua proposta de valor.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Numa altura em que o digital assume cada vez mais prevalência no modo de operar das organizações, o setor financeiro não é exceção a este fenómeno. As preocupações de agilidade e contenção de custos face a um contexto de incerteza e maior competitividade obriga a esse foco. Como consequência, alguns segmentos da população, seja por dificuldade na utilização destes meios, seja por mero esquecimento de organizações em momentos de transição, acabam por poder ser votados a algum abandono.</w:t>
        <w:br/>
        <w:t/>
        <w:br/>
        <w:t>É neste conjunto de fatores que a SafeBrok pretende evidenciar o acompanhamento próximo e personalizado que presta como uma das grandes valências da empresa e, particularmente, da sua equipa de gestores de cliente.</w:t>
        <w:br/>
        <w:t/>
        <w:br/>
        <w:t>Para tal, o multiplicar de iniciativas que têm desenvolvido é revelador desta vontade em chegar e ajudar um público de pessoas cada vez mais alargado, de norte a sul do país.</w:t>
        <w:br/>
        <w:t/>
        <w:br/>
        <w:t>Mais do que servir um propósito comercial, os eventos são uma oportunidade especial para estabelecer relações entre a equipa e todos aqueles que poderão ter algum interesse num acompanhamento e orientação próximas num setor que é cada vez mais complexo, refere José Gonçalves, representante da SafeBrok em Portugal e responsável nacional pela operação. Nesta altura particularmente desafiante para muitos, poder falar frente a frente com as pessoas, conseguir atribuir uma cara à pessoa com quem se lida em assuntos com esta importância parece algo básico e imprescindível, mas que acaba por não ser tão óbvio que exista hoje em dia.</w:t>
        <w:br/>
        <w:t/>
        <w:br/>
        <w:t>E de que maneira é que a empresa estabelece este contacto?</w:t>
        <w:br/>
        <w:t/>
        <w:br/>
        <w:t>De variadíssimas formas, e aí é preciso elogiar a proatividade das equipas. Seja em contextos mais sociais e descontraídos ou na promoção da literacia financeira, não existem fórmulas ou formatos rígidos. Cada plano é analisado caso a caso, e fazendo sentido avança-se. Por outro lado, também se tem privilegiado a presença em eventos externos do setor por forma a fazer parte da troca de ideias que enriquece o nosso mercado, conclui José Gonçalves.</w:t>
        <w:br/>
        <w:t/>
        <w:br/>
        <w:t>Isto tem sido verdade particularmente desde o passado mês de maio, que se mostrou intenso para a empresa. No dia 6, a Diretora de Centro de Leiria, Sara Ferreira, promoveu um workshop de finanças pessoais em colaboração com a Junta de Freguesia dos Milagres com objetivo de promover a literacia financeira da região, tendo no dia 18 organizado um evento com conceito de experiência premium: um test-drive exclusivo em colaboração com a Sodicentro, representante da Mercedes-Benz.</w:t>
        <w:br/>
        <w:t/>
        <w:br/>
        <w:t>No dia 9, a empresa apresentou-se à população de Braga pela primeira vez da mão do Gestor de Cliente Adolfo Vale, e no dia seguinte dentro da estratégia de desenvolvimento e proximidade da região norte, Afonso Ferreira, Diretor do Centro do Porto, convidou aos seus clientes para reforçar o contacto com uma prova de vinhos nas instalações da SafeBrok no Edifício Porto Inova.</w:t>
        <w:br/>
        <w:t/>
        <w:br/>
        <w:t>Já o dia 17 foi marcado pelo aniversário da empresa, um evento que juntou colaboradores, altos quadros e potenciais clientes, com destaque para uma palestra sobre o atual estado dos mercados, encabeçada pela Subdiretora Geral e Diretora do Departamento de Investimentos, Eva Benítez - que acompanhou o Gestor de Cliente Tiago Barrena no dia seguinte, no Estoril, no prestigiado evento de desporto corporativo 2build Talks.</w:t>
        <w:br/>
        <w:t/>
        <w:br/>
        <w:t>No dia 25, uma iniciativa da região de Lisboa foi marcada com o Gestor de Cliente Luís Gomes que organizou uma prova de vinhos na Garrafeira Venceslau, no Mercado de Torres Vedras, juntando clientes e simpatizantes. Nesse mesmo dia, a empresa esteve presente no reconhecido evento de fundos de investimento Rankia Funds Experience em Lisboa. A presença da empresa foi marcada logo com a participação no dia 30 na 10ª Edição do Fórum Alternativas de Investimento, organizado pela PIMCO, Franklin Templeton e Morgan Stanley IM. Está claro que a SafeBrok está a fazer um notável esforço de posicionamento e desenvolvimento de networking.</w:t>
        <w:br/>
        <w:t/>
        <w:br/>
        <w:t>E já no mês de junho, no dia 7, a Gestora da região de Leiria, Andreia Esteves, apresentou um webinar dedicado à preparação do futuro financeiro dos filhos. Trata-se de uma iniciativa que a empresa tem vindo a desenvolver nos últimos meses, e que tem sido muito bem recebida pelos clientes e pelo público externo. Através do seu perfil digital corporativo na plataforma LinkedIn: SafeBrok Portugal, apresenta mensalmente o tópico relacionado com a educação financeira prática, em formato de webinar em direto.</w:t>
        <w:br/>
        <w:t/>
        <w:br/>
        <w:t>É muito o dinamismo que está presente em todas estas iniciativas, que seguramente se poderá continuar a presenciar num futuro próximo, e que a SafeBrok projeta para potenciar a sua participação na indústria financeira.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Lisboa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