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https://static.comunicae.com/photos/notas/1246317/ZEISS_dona_lentes_oftlmicas_para_la_formacin_universitaria_de_futuros_pticos_5.jpeg</w:t></w:r></w:hyperlink></w:p><w:p><w:pPr><w:pStyle w:val="Ttulo1"/><w:spacing w:lineRule="auto" w:line="240" w:before="280" w:after="280"/><w:rPr><w:sz w:val="44"/><w:szCs w:val="44"/></w:rPr></w:pPr><w:r><w:rPr><w:sz w:val="44"/><w:szCs w:val="44"/></w:rPr><w:t>ZEISS dona lentes oftálmicas para la formación universitaria de futuros ópticos-optometristas</w:t></w:r></w:p><w:p><w:pPr><w:pStyle w:val="Ttulo2"/><w:rPr><w:color w:val="355269"/></w:rPr></w:pPr><w:r><w:rPr><w:color w:val="355269"/></w:rPr><w:t>ZEISS hace real la donación de lentes a las Facultades de Óptica y Optometría de Sevilla, Santiago de Compostela y Zaragoza para ayudar en la formación de los futuros ópticos-optometristas</w:t></w:r></w:p><w:p><w:pPr><w:pStyle w:val="LOnormal"/><w:rPr><w:color w:val="355269"/></w:rPr></w:pPr><w:r><w:rPr><w:color w:val="355269"/></w:rPr></w:r></w:p><w:p><w:pPr><w:pStyle w:val="LOnormal"/><w:jc w:val="left"/><w:rPr></w:rPr></w:pPr><w:r><w:rPr></w:rPr><w:t>ZEISS Vision Care España firma un convenio con las Facultades de Óptica y Optometría de Sevilla, Santiago de Compostela y Zaragoza en virtud del cual se han donado diferentes partidas de lentes oftálmicas,con el fin de que puedan ser utilizadas como material para la formación práctica de sus futuros graduados.</w:t><w:br/><w:t></w:t><w:br/><w:t>La fabricación de las lentes ZEISS, su óptica y tratamientos de última generación, las hacen sumamente interesantes para su análisis desde diferentes prismas en las asignaturas de Laboratorio y de Tecnología Óptica. Con esta iniciativa ZEISS apoya a docentes y alumnos facilitando sus prácticas para que puedan conocer a fondo los mejores productos del mercado y completar, con ello, su formación.</w:t><w:br/><w:t></w:t><w:br/><w:t>La colaboración con la universidad y la docencia son una constante en ZEISS, no solamente en España, sino también a nivel global. Desde que se fundó como empresa en 1846, se ha transformado en una gran empresa orientada a la investigación que distribuye una gran cantidad de productos ópticos en todo el mundo. La formación es un elemento clave en esta evolución.</w:t><w:br/><w:t></w:t><w:br/><w:t>Hoy día,ZEISS cuenta con más de 30 centros de investigación y desarrollo, con casi 10.500 patentes registradas y con 5.200 empleados en todo el mundo dedicados exclusivamente a la investigación. De hecho, la multinacional alemana invierte más del 13% de sus ingresos anuales en este investigación y desarrollo (ID).</w:t><w:br/><w:t></w:t><w:br/><w:t>Y buena parte de sus desarrollos tecnológicos tiene que ver con su estrecha colaboración con universidades de diferentes países, así como otros centros de prestigio internacional en diferentes sectores de la tecnología. El más reciente ejemplo, en la división Vision Care, es el desarrollo de las nuevas lentes ZEISS SmartLife Individual 3, en el que la colaboración con la Universidad de Tübingen ha resultado decisiva para conseguir las mejores lentes oftálmicas ZEISS de la historia.</w:t><w:br/><w:t></w:t><w:br/><w:t>Desde ZEISS Vision España somos conscientes de la necesidad de una estrecha colaboración entre empresa y universidad, fomentando las sinergias y apoyando tanto a docentes como alumnos a disponer de recursos para que la formación práctica recibida sea excelente. Colaborar con 3 universidades punteras es motivo de orgullo para nosostros, relata Santiago Escandón, Director de Producto & Marketing en ZEISS Vision Care España. Además, aproximamos a los futuros profesionales a productos sanitarios innovadores con la mas avanzada tecnología con el sello de calidad ZEISS, como son sus lentes oftálmicas, termina el director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