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AdQualis señala los perfiles más buscados en Madrid y Barcelona</w:t>
      </w:r>
    </w:p>
    <w:p>
      <w:pPr>
        <w:pStyle w:val="Ttulo2"/>
        <w:rPr>
          <w:color w:val="355269"/>
        </w:rPr>
      </w:pPr>
      <w:r>
        <w:rPr>
          <w:color w:val="355269"/>
        </w:rPr>
        <w:t>AdQualis analiza las principales diferencias entre los perfiles más comunes en Barcelona y Madrid. Fruto de la tradición industrial que caracteriza Barcelona, los puestos vinculados a este sector y en pymes, así como start-ups son los predominantes. En el caso de Madrid, destacan los puestos para el sector multinacional y administraciones públicas</w:t>
      </w:r>
    </w:p>
    <w:p>
      <w:pPr>
        <w:pStyle w:val="LOnormal"/>
        <w:rPr>
          <w:color w:val="355269"/>
        </w:rPr>
      </w:pPr>
      <w:r>
        <w:rPr>
          <w:color w:val="355269"/>
        </w:rPr>
      </w:r>
    </w:p>
    <w:p>
      <w:pPr>
        <w:pStyle w:val="LOnormal"/>
        <w:jc w:val="left"/>
        <w:rPr/>
      </w:pPr>
      <w:r>
        <w:rPr/>
        <w:t>AdQualis Human Results, consultora integral en la gestión de personas y talento y pionera en la búsqueda de ejecutivos en España, ha realizado una radiografía de los perfiles más habituales en Madrid y Barcelona, para conocer qué tipo de puestos son más comunes en cada una de ellas.</w:t>
        <w:br/>
        <w:t/>
        <w:br/>
        <w:t>Barcelona, tradición industrial y punta de lanza tecnológica</w:t>
        <w:br/>
        <w:t/>
        <w:br/>
        <w:t>La ciudad condal continúa siendo un punto de encuentro de start-ups y pymes del sector tecnológico y digital. Según el informe Digital Talent Overview 2022 elaborado por la Mobile World Capital Barcelona, la ciudad concentra el 95% de todo el talento digital de Cataluña y el 97% de las ofertas de trabajo en este ámbito. Los perfiles de ciberseguridad y los desarrolladores de aplicaciones son los que más talento atraen de otras ciudades, siguiendo la pauta del año anterior. Además, fruto de su histórica industria, los puestos vinculados a este sector, así como a pymes y empresa familiar, destacan en la ciudad por encima de otras geografías.</w:t>
        <w:br/>
        <w:t/>
        <w:br/>
        <w:t>En cuanto a la industria farmacéutica, tradicionalmente también muy fuerte en Cataluña, concentra un 46% de las plantas productivas españolas en el área de influencia de Barcelona, con casi 16.000 empleados y una alta demanda de empleo, sobre todo tras el auge de los años recientes.</w:t>
        <w:br/>
        <w:t/>
        <w:br/>
        <w:t>Según los datos recabados por AdQualis Executive Search Barcelona, Jordi Berenguer apunta que Barcelona cuenta con numerosas empresas del sector industrial, tecnológico y Pymes, por lo que muchos de los perfiles demandados encajan en estas tres categorías.</w:t>
        <w:br/>
        <w:t/>
        <w:br/>
        <w:t>Madrid, multinacionales y administraciones públicas caracterizan el mercado</w:t>
        <w:br/>
        <w:t/>
        <w:br/>
        <w:t>Dada su condición de capital de península, Madrid acoge la sede de muchas de las multinacionales que opera en el país, así como de las administraciones públicas y órganos de gobierno, por lo que las vacantes se centran sobre todo en estos sectores.</w:t>
        <w:br/>
        <w:t/>
        <w:br/>
        <w:t>En Madrid los perfiles de banca, seguros, tecnología, movilidad urbana, técnicos industriales, personal de oficina y el sector aeroportuario son los más solicitados, según los datos que arrojaron las Estadísticas del Mercado de Trabajo de la Comunidad de Madrid en 2022. A este respecto, Neus Antón, General Manager de AdQualis Executive Search Madrid, señala que: en Madrid se concentra la demanda de empleo ligada a la empresa pública y las compañías internacionales también encuentran aquí la mayoría de los candidatos para sus vacantes. La concentración empresarial, así como la ubicación de las sedes del Gobierno en la capital, dan lugar a esta configuración en el área del empleo.</w:t>
        <w:br/>
        <w:t/>
        <w:br/>
        <w:t>AdQualis Human Results ofrece un servicio integral en la gestión del talento en organizaciones de todas las tipologías y sectores, con un enfoque de visión global, cercano e innovador.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