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https://static.comunicae.com/photos/notas/1245275/Portada_TIENDEO_WOMAN_WEEK_Techo.png</w:t>
        </w:r>
      </w:hyperlink>
    </w:p>
    <w:p>
      <w:pPr>
        <w:pStyle w:val="Ttulo1"/>
        <w:spacing w:lineRule="auto" w:line="240" w:before="280" w:after="280"/>
        <w:rPr>
          <w:sz w:val="44"/>
          <w:szCs w:val="44"/>
        </w:rPr>
      </w:pPr>
      <w:r>
        <w:rPr>
          <w:sz w:val="44"/>
          <w:szCs w:val="44"/>
        </w:rPr>
        <w:t>Galerías del Tresillo disminuye el techo de cristal con su campaña Woman Week</w:t>
      </w:r>
    </w:p>
    <w:p>
      <w:pPr>
        <w:pStyle w:val="Ttulo2"/>
        <w:rPr>
          <w:color w:val="355269"/>
        </w:rPr>
      </w:pPr>
      <w:r>
        <w:rPr>
          <w:color w:val="355269"/>
        </w:rPr>
        <w:t>Esta empresa, líder en el mercado del sofá, reactiva su campaña destinada a que el colectivo de mujeres tenga una herramienta para frenar las consecuencias negativas del techo de cristal con el que se encuentran en sus puestos de trabajo</w:t>
      </w:r>
    </w:p>
    <w:p>
      <w:pPr>
        <w:pStyle w:val="LOnormal"/>
        <w:rPr>
          <w:color w:val="355269"/>
        </w:rPr>
      </w:pPr>
      <w:r>
        <w:rPr>
          <w:color w:val="355269"/>
        </w:rPr>
      </w:r>
    </w:p>
    <w:p>
      <w:pPr>
        <w:pStyle w:val="LOnormal"/>
        <w:jc w:val="left"/>
        <w:rPr/>
      </w:pPr>
      <w:r>
        <w:rPr/>
        <w:t>Galerías del Tresillo reactiva su campaña WomanWeek, que en esta oportunidad, tiene como objetivo principal disminuir las consecuencias del techo de cristal con el que se topan las mujeres en sus entornos laborales.</w:t>
        <w:br/>
        <w:t/>
        <w:br/>
        <w:t>Las mujeres tienen menos posibilidades de ascender en sus puestos de trabajo y cobran mucho menos que los hombres. Así lo demuestran los datos de la Encuesta de la Población Activa (EPA) y del Ministerio de Hacienda: Solo 6 de cada 100 CEOs en España son mujeres y las mujeres trabajadoras en general cobran un total de 4.713 euros menos al año que los hombres.</w:t>
        <w:br/>
        <w:t/>
        <w:br/>
        <w:t>Las razones son múltiples. De acuerdo con el Ministerio de Inclusión, Seguridad Social y Migraciones, de todas las excedencias solicitadas para el cuidado de los hijos en 2020, el 90% fueron solicitadas por mujeres. Además, algo más de dos millones de mujeres trabajan a tiempo parcial (por 700.000 hombres) y un 20% de ellas tiene contratos por horas, lo que limita el desarrollo de sus carreras profesionales.</w:t>
        <w:br/>
        <w:t/>
        <w:br/>
        <w:t>En este contexto, Galerías del Tresillo, en su línea de responsabilidad social extiende su campaña para frenar la desigualdad de las mujeres en el mundo laboral. Para ello, a partir de este 25 de abril ofrecerá un descuento exclusivo para el colectivo femenino de hasta el 26% en todo su amplio catálogo de productos.</w:t>
        <w:br/>
        <w:t/>
        <w:br/>
        <w:t>De esta manera, las mujeres podrán visitar cualquiera de las 21 tiendas de esta cadena de muebles (https://www.galeriasdeltresillo.com/tiendas) o entrar a la web www.galeriasdeltresillo.com y tras presentar el cupónWOMANWEEK-23 obtendrán el descuento de manera directa y exclusiva.</w:t>
        <w:br/>
        <w:t/>
        <w:br/>
        <w:t>Jaime Chía, director de Galerías del Tresillo, explicó que tras la respuesta positiva que recibió la campaña WomanWeekel pasado 8 de marzo, Galerías del Tresillo amplíala acción para llegar a más mujeres, y esta vez, concienciar no sólo sobre la brecha salarial sino también sobre la existencia del techo de cristal que impide el desarrollo laboral de miles de mujeres en 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