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https://static.comunicae.com/photos/notas/1244424/LinkedIn_Post_Quirino.jpg</w:t>
        </w:r>
      </w:hyperlink>
    </w:p>
    <w:p>
      <w:pPr>
        <w:pStyle w:val="Ttulo1"/>
        <w:spacing w:lineRule="auto" w:line="240" w:before="280" w:after="280"/>
        <w:rPr>
          <w:sz w:val="44"/>
          <w:szCs w:val="44"/>
        </w:rPr>
      </w:pPr>
      <w:r>
        <w:rPr>
          <w:sz w:val="44"/>
          <w:szCs w:val="44"/>
        </w:rPr>
        <w:t>El Grupo UNAVETS anuncia la adquisición de sus centros veterinarios 100 y 101</w:t>
      </w:r>
    </w:p>
    <w:p>
      <w:pPr>
        <w:pStyle w:val="Ttulo2"/>
        <w:rPr>
          <w:color w:val="355269"/>
        </w:rPr>
      </w:pPr>
      <w:r>
        <w:rPr>
          <w:color w:val="355269"/>
        </w:rPr>
        <w:t>La rápida expansión de UNAVETS continúa con la adquisición de las Clínicas Veterinarias Quirino. El Grupo tiene ambiciosos planes de crecimiento en el mercado veterinario ibérico, valorado actualmente en 2.600 millones de euros</w:t>
      </w:r>
    </w:p>
    <w:p>
      <w:pPr>
        <w:pStyle w:val="LOnormal"/>
        <w:rPr>
          <w:color w:val="355269"/>
        </w:rPr>
      </w:pPr>
      <w:r>
        <w:rPr>
          <w:color w:val="355269"/>
        </w:rPr>
      </w:r>
    </w:p>
    <w:p>
      <w:pPr>
        <w:pStyle w:val="LOnormal"/>
        <w:jc w:val="left"/>
        <w:rPr/>
      </w:pPr>
      <w:r>
        <w:rPr/>
        <w:t>UNAVETS, uno de los grupos veterinarios de más rápido crecimiento de Iberia, anuncia sus centros veterinarios número 100 y 101, con la adquisición de las Clínicas Veterinarias Quirino. La adquisición incluye dos centros, uno situado en Cádiz, España, y el otro en el territorio británico de Gibraltar.</w:t>
        <w:br/>
        <w:t/>
        <w:br/>
        <w:t>El anuncio supone un avance importante para UNAVETS, que se ha centrado en invertir en el sector ibérico de la sanidad veterinaria, un mercado valorado actualmente en 2.600 millones de euros.</w:t>
        <w:br/>
        <w:t/>
        <w:br/>
        <w:t>En un sector conocido internacionalmente por su potencial de crecimiento y su resistencia a la recesión, España y Portugal atraviesan un periodo de consolidación, con la adquisición de centros por grandes grupos. También se consideran territorios propicios a la disrupción. En ambos países, el gasto medio por mascota está creciendo, mientras que tendencias como la creciente especialización y sofisticación de la atención veterinaria, la prolongación de la esperanza de vida de las mascotas y el crecimiento de la población de mascotas relacionado con Covid, han conducido a un crecimiento sostenido del sector.</w:t>
        <w:br/>
        <w:t/>
        <w:br/>
        <w:t>Se estima que sólo entre el 5% y el 10% de las clínicas españolas y portuguesas son propiedad de grandes grupos, en contraste con más del 55% en el Reino Unido y el 35% en Suecia. Por lo tanto, Iberia representa una geografía en la que el potencial de crecimiento, tanto en términos de tamaño global del mercado como de potencial de consolidación, es especialmente fuerte.</w:t>
        <w:br/>
        <w:t/>
        <w:br/>
        <w:t>Junko Sheehan, consejera delegada y fundadora de UNAVETS, comenta: dado que muchos inversores ven el sur de Europa como una oportunidad estratégica de crecimiento, el panorama competitivo se ha vuelto muy concurrido, por lo que es fundamental la forma en que los grupos veterinarios se diferencian en múltiples frentes: como proveedores de asistencia sanitaria, como empleadores y como consolidadores.</w:t>
        <w:br/>
        <w:t/>
        <w:br/>
        <w:t>En términos de dónde nos situamos en el panorama competitivo, este es un momento muy emocionante para UNAVETS. Nuestro anuncio marca la adquisición por parte del grupo de sus centros 100º y 101º. Seguimos creciendo y evolucionando y mantenemos nuestro compromiso de elevar la calidad del sector veterinario en toda Iberia.</w:t>
        <w:br/>
        <w:t/>
        <w:br/>
        <w:t>Acerca del Grupo UNAVETS</w:t>
        <w:br/>
        <w:t/>
        <w:br/>
        <w:t>El Grupo UNAVETS (UNAVETS) es un grupo veterinario líder con más de 100 centros en España y Portugal. UNAVETS está formado por centros de referencia/especializados, hospitales 24 horas, clínicas de opinión primaria y consultorios veterinarios, que garantizan una completa gama de servicios.</w:t>
        <w:br/>
        <w:t/>
        <w:br/>
        <w:t>La estrategia de crecimiento de UNAVETS comenzó centrándose en Iberia, pero desde entonces se ha expandido a otros países europeos y a Estados Unidos, así como a verticales adyacentes sinérgicos con la sanidad veterinaria. UNAVETS se distingue por su fuerte inversión en formación clínica científica, equipamiento, instalaciones y apoyo empresarial a las clínicas, así como por su compromiso de ampliar los límites en favor de la atención veterinaria avanzada. Para más información, visitar: https://www.unavets.com/es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