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https://static.comunicae.com/photos/notas/1244072/Antonio_Lpez_Lzaro_-_Guillermo_-_Ignacio_Rodriguez_-_ITB_Berlin_-_Euroairlines_-_Eurodistribution.jpg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Antonio López Lázaro, CEO del Grupo Euroairlines anuncia la expansión a Asia</w:t>
      </w:r>
    </w:p>
    <w:p>
      <w:pPr>
        <w:pStyle w:val="Ttulo2"/>
        <w:rPr>
          <w:color w:val="355269"/>
        </w:rPr>
      </w:pPr>
      <w:r>
        <w:rPr>
          <w:color w:val="355269"/>
        </w:rPr>
        <w:t>Grupo Euroairlines aprovecha su participación en el ITB de Berlín para comunicar el inicio de su operación en el mercado asiático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Grupo Euroairlines participa estos días en el ITB de Berlín, una de las ferias más importantes del turismo a nivel mundial. A la cita que se celebra en la ciudad alemana, han acudido los directivos del Grupo Euroairlines:Ignacio Rodriguez Torres (CEO Eurodistribution), Gregorry Taffouraud (CCO) y Guillermo López Lázaro (Director Desarrollo Negocio).</w:t>
        <w:br/>
        <w:t/>
        <w:br/>
        <w:t>En el ITB de Berlín en su edición presencial después de la pandemia del Covid 19, se han reunido más de 600 profesionales del sector del turismo y transporte del mundo. Euroairlines ha aprovechado la cita para realizar nuevos acuerdos comerciales con diferentes compañías aéreas y ferroviarias.</w:t>
        <w:br/>
        <w:t/>
        <w:br/>
        <w:t>Antonio López Lázaro, CEO del Grupo Euroairlines ha anunciado la expansión de los servicios del Grupo a los países del continente asiático de Indonesia, Japón, Hong Kong y China. La expansión de servicios en Asia, forma parte de la estrategia de globalización diseñada por el Grupo Euroairlines, donde disponemos de un producto maduro, innovador y con un ADN global para competir en cualquier lugar del planeta y ofrecer a nuestros clientes soluciones de distribución globales, servicios y operaciones.</w:t>
        <w:br/>
        <w:t/>
        <w:br/>
        <w:t>El Grupo Euroairlines tiene actualmente operaciones en 11 mercados de América y en 15 de Europa con diferentes alianzas estratégicas con partners de la industria aeronáutica. Las cuatro divisiones de negocio del Grupo son la compañía aérea (Euroairlines), Distribución (Eurodistribution),Consultoría (LLM Aviation) y Servicios (FLG Aviation).</w:t>
        <w:br/>
        <w:t/>
        <w:br/>
        <w:t>Como parte del Grupo Euroairlines,Eurodistributiones una plataforma tecnológica y de servicios que permite alojar, gestionar y distribuir contenido de transporte (aéreo, terrestre, ferroviario o marítimo) a agencias de viajes a nivel global en los principales mercados y canales de la industria. La distribución la realiza a través del código IATA Q4-291.Esta misma semana se ha anunciado el lanzamiento de 60 nuevas rutas internacionales de sus clientes principalmente rutas en Latinoamérica, Europa y África.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