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https://static.comunicae.com/photos/notas/1243894/casino-es-patrocionador-plata-v-premios-juego-responsable-rsc.jpg</w:t>
        </w:r>
      </w:hyperlink>
    </w:p>
    <w:p>
      <w:pPr>
        <w:pStyle w:val="Ttulo1"/>
        <w:spacing w:lineRule="auto" w:line="240" w:before="280" w:after="280"/>
        <w:rPr>
          <w:sz w:val="44"/>
          <w:szCs w:val="44"/>
        </w:rPr>
      </w:pPr>
      <w:r>
        <w:rPr>
          <w:sz w:val="44"/>
          <w:szCs w:val="44"/>
        </w:rPr>
        <w:t>Casino.es se suma a la V edición de los Premios al Juego Responsable</w:t>
      </w:r>
    </w:p>
    <w:p>
      <w:pPr>
        <w:pStyle w:val="Ttulo2"/>
        <w:rPr>
          <w:color w:val="355269"/>
        </w:rPr>
      </w:pPr>
      <w:r>
        <w:rPr>
          <w:color w:val="355269"/>
        </w:rPr>
        <w:t>Casino.es, portal informativo comprometido con el Juego Responsable, pasa a formar parte de los patrocinadores de la V Edición de los Premios al Juego Responsable</w:t>
      </w:r>
    </w:p>
    <w:p>
      <w:pPr>
        <w:pStyle w:val="LOnormal"/>
        <w:rPr>
          <w:color w:val="355269"/>
        </w:rPr>
      </w:pPr>
      <w:r>
        <w:rPr>
          <w:color w:val="355269"/>
        </w:rPr>
      </w:r>
    </w:p>
    <w:p>
      <w:pPr>
        <w:pStyle w:val="LOnormal"/>
        <w:jc w:val="left"/>
        <w:rPr/>
      </w:pPr>
      <w:r>
        <w:rPr/>
        <w:t>Los Premios al Juego Responsable (http://www.premiosjuegoresponsable.es), promovidos por Infoplay, celebraron su primera edición en 2017, y galardonan a las personas y empresas que hayan destacado por su trabajo en fomento del Juego Responsable. En esta edición también se premiará la Responsabilidad Social Corporativa. Como en ediciones anteriores, el jurado está formado por destacadas personalidades tanto del sector del juego como de otros ámbitos del mundo empresarial.</w:t>
        <w:br/>
        <w:t/>
        <w:br/>
        <w:t>El pasado 16 de febrero, víspera del día internacional del juego responsable, el jurado se reunió para deliberar. En dicha reunión también quedó decidido a qué organización de ayuda humanitaria, de entre las que están dando asistencia en los terremotos de Turquía y Siria, se destinará la donación de la gala benéfica de entrega de premios.</w:t>
        <w:br/>
        <w:t/>
        <w:br/>
        <w:t>En la actualidad, un objetivo clave dentro de la industria del juego es promover juegos de azar en línea donde los clientes puedan disfrutar de una experiencia de juego segura y divertida dentro de un mercado regulado y totalmente comprometido con los valores que representa el juego responsable. Para respaldar esto surgen iniciativas como los Premios al Juego Responsable y RSC, que ayudan a visibilizar el trabajo de la industria para llevar cada vez más allá los estándares por los que se rige todo el sector.</w:t>
        <w:br/>
        <w:t/>
        <w:br/>
        <w:t>Casino.es (https://www.casino.es) se suma así al apoyo al Juego Responsable como uno de los patrocinadores de esta V Edición. Este portal es fuente de información veraz sobre los distintos tipos de juegos de casino y de los principales casinos online españoles con licencia, además de publicar artículos y noticias de actualidad relativas al juego.</w:t>
        <w:br/>
        <w:t/>
        <w:br/>
        <w:t>Este miércoles, 8 de marzo, durante la celebración de una gala benéfica que tendrá lugar en el Teatro Real de Madrid se entregarán los galardones a las doce categorías premiadas y se hará entrega de la donación para ayudar a las víctimas de los terremotos de Turquía y Siria a los representantes de la Fundación Acción contra el Hambre.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