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https://static.comunicae.com/photos/notas/1243605/Fotovoltaico.jpeg</w:t></w:r></w:hyperlink></w:p><w:p><w:pPr><w:pStyle w:val="Ttulo1"/><w:spacing w:lineRule="auto" w:line="240" w:before="280" w:after="280"/><w:rPr><w:sz w:val="44"/><w:szCs w:val="44"/></w:rPr></w:pPr><w:r><w:rPr><w:sz w:val="44"/><w:szCs w:val="44"/></w:rPr><w:t>El autoconsumo fotovoltaico asiste a una guerra de talento</w:t></w:r></w:p><w:p><w:pPr><w:pStyle w:val="Ttulo2"/><w:rPr><w:color w:val="355269"/></w:rPr></w:pPr><w:r><w:rPr><w:color w:val="355269"/></w:rPr><w:t>El nuevo escenario, según la multinacional española de talento Catenon cotizada en Bolsa, está creando nuevos perfiles profesionales, altamente especializados</w:t></w:r></w:p><w:p><w:pPr><w:pStyle w:val="LOnormal"/><w:rPr><w:color w:val="355269"/></w:rPr></w:pPr><w:r><w:rPr><w:color w:val="355269"/></w:rPr></w:r></w:p><w:p><w:pPr><w:pStyle w:val="LOnormal"/><w:jc w:val="left"/><w:rPr></w:rPr></w:pPr><w:r><w:rPr></w:rPr><w:t>El Autoconsumo Fotovoltaico residencial generó 4.564 GWh en 2022, lo que representa el 1.8% de la demanda eléctrica nacional, según el I Informe anual de Autoconsumo Fotovoltaico, elaborado por APPA Autoconsumo. Estas cifras muestran la importancia creciente de este sector, que ha multiplicado por 26 la potencia instalada desde 2018, hasta llegar a las 217.248 instalaciones. Este crecimiento reclama nuevos perfiles profesionales cualificados, que permitan a las empresas dar la mejor respuesta a las nuevas demandas del mercado. También estima en cuanto a generación renovable la creación de 25.000 empleos directos e indirectos, superando los 45.000 puestos de trabajo al incluir los inducidos y un impacto positivo en el PIB que podría alcanzar entre el 1,7 y 3,2 millones por cada millón de euros de ayuda materializada.</w:t><w:br/><w:t></w:t><w:br/><w:t>Por su parte, el autoconsumo industrial generó 1.625 MW con 23.096 instalaciones, en un crecimiento impulsado tanto por los ahorros en la factura energética como por las políticas de descarbonización de las empresas.</w:t><w:br/><w:t></w:t><w:br/><w:t>El nuevo escenario, calificado como verdadera revolución por Catenon, está creando nuevos perfiles profesionales, altamente especializados, que facilitan mejorar la eficiencia de las instalaciones, desarrollar nuevos modelos de uso y de negocio, como las nuevas comunidades energéticas, y dar respuesta a nuevos tipos de consumo asociados al vehículo eléctrico.</w:t><w:br/><w:t></w:t><w:br/><w:t>Según Ana Campos, Energy & Utilities Director de Catenon, los perfiles de alto nivel más demandados están vinculados al desarrollo comercial, la apertura de nuevos negocios, la venta de soluciones financieras, la gestión de tecnologías digitales y la ejecución de proyectos. Profesionales que aporten, además, creatividad, capacidad de innovación y de formación. Es importante señalar que las contrataciones de estos perfiles, muy escasos, se cierran en tiempos récord, donde el robo del talento es una máxima y los sueldos se han incrementado en el último año más de un 20% con respeto a cifras de años anteriores.</w:t><w:br/><w:t></w:t><w:br/><w:t>A todo esto, hay que sumar la importancia de la llegada de universitarios recién salidos que entran de manera automática, en un mercado donde no hay tiempo de reacción. Las empresas demandan una nueva cantera y se impulsa la formación y la creación de planes de carrera, sobre todo de ingenieros.</w:t><w:br/><w:t></w:t><w:br/><w:t>Campos indica que un 20% de los puestos se quedan sin cubrir por falta de perfiles adecuados y esto ocurre también, en posiciones de alto nivel dentro del sector. En paralelo, la entrada de fondos de inversión y la presión de grandes empresas energéticas añaden sofisticación a este sector, planteando proyectos nunca antes vistos y creando equipos completos en tiempo récord y desde cero. incluso mediante adquisiciones de pequeñas empresas que refuerzan captando talento en tiempo récord para abordar proyectos complejos.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