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https://static.comunicae.com/photos/notas/1243584/Copia_de_Newsletterredegal2_1.jpg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Redegal entra en la fase de últimos tickets de la ronda de inversión con el foco puesto en su interés en el BME Growth</w:t>
      </w:r>
    </w:p>
    <w:p>
      <w:pPr>
        <w:pStyle w:val="Ttulo2"/>
        <w:rPr>
          <w:color w:val="355269"/>
        </w:rPr>
      </w:pPr>
      <w:r>
        <w:rPr>
          <w:color w:val="355269"/>
        </w:rPr>
        <w:t>La ampliación de capital, que consiguió en tan sólo 48h el 50% del objetivo, ya ha captado más del 90% y entra en fase de últimos tickets disponibles. El objetivo de la Ronda es de 2 millones de euros y está destinada a fortalecer el músculo financiero de la compañía de cara a su interés de comenzar a cotizar en 2023. En el primer semestre de 2022, Redegal presentó un avance de su facturación de más de 4 millones de euros, un 22% más que en el mismo periodo de 2021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Redegal está a punto de concluir su Ronda de Inversión abierta en SEGO Venture. La oportunidad generó en su salida un gran interés entre la comunidad inversora consiguiendo alcanzar el 50% del objetivo en tan sólo 48h.</w:t>
        <w:br/>
        <w:t/>
        <w:br/>
        <w:t>Unas semanas más tarde, la Ronda ya supera el 90%, entrando así en la fase de últimos tickets disponibles. Para los inversores que no quieran perderse esta gran oportunidad que tiene el interés puesto en salir a cotizar a BME Growth. La oportunidad continúa abierta, aunque por poco tiempo.</w:t>
        <w:br/>
        <w:t/>
        <w:br/>
        <w:t>Redegal es una empresa con más de 18 años de experiencia en el sector de la tecnología de la información, el marketing digital y las soluciones propias que les hacen totalmente únicos.</w:t>
        <w:br/>
        <w:t/>
        <w:br/>
        <w:t>Precisamente este punto es donde se está centrando la compañía, desarrollando productos exclusivos y diferenciadores que ofrecena sus clientes y aportarles así un valor añadido que no encontrarán en la competencia.</w:t>
        <w:br/>
        <w:t/>
        <w:br/>
        <w:t>Este es uno de los puntos fuertes de Redegal para tener más de 200 clientes nacionales e internacionales, compañías tan diversas como Abanca, Armani Exchange, Banco Azteca, Nutrisa, Primor, Pescanova o Under Armour, entre otros.</w:t>
        <w:br/>
        <w:t/>
        <w:br/>
        <w:t>Uno de los productos estrella que ha desarrollado Redegal es Binnacle Data, una solución data driven que recoge en una sola plataforma más de 12 fuentes de datos integradas y que ya se está implementando en clientes de alimentación, banca y retail permitiendo optimizar las campañas hasta en un 30% y mejorando la tasa de conversión hasta en un 25%.</w:t>
        <w:br/>
        <w:t/>
        <w:br/>
        <w:t>En el primer semestre de 2022, Redegal presentó un avance de su facturación de más de 4 millones de euros, un 22% más que en el mismo periodo de 2021. La compañía está formada por un equipo multidisciplinar de más de 160 personas y cuenta con más de 200 clientes nacionales e internacionales, algunos de ellos presentes en las principales bolsas del mundo.</w:t>
        <w:br/>
        <w:t/>
        <w:br/>
        <w:t>Jorge Vázquez, CEO de Redegal, ha declarado que estamos muy contentos de haber superado el 90% de nuestra ronda de inversión en un momento clave para la compañía. Este hito demuestra el potencial de nuestra empresa y la confianza que los inversores tienen en nuestro proyecto de expansión y crecimiento. Esta ampliación de capital nos permitirá seguir impulsando a nuestra compañía en el mercado nacional e internacional, y aportará valor a nuestra compañía, especialmente de cara al interés que tenemos en cotizar en el BME Growth.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