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https://static.comunicae.com/photos/notas/1243426/levantina-group..png</w:t>
        </w:r>
      </w:hyperlink>
    </w:p>
    <w:p>
      <w:pPr>
        <w:pStyle w:val="Ttulo1"/>
        <w:spacing w:lineRule="auto" w:line="240" w:before="280" w:after="280"/>
        <w:rPr>
          <w:sz w:val="44"/>
          <w:szCs w:val="44"/>
        </w:rPr>
      </w:pPr>
      <w:r>
        <w:rPr>
          <w:sz w:val="44"/>
          <w:szCs w:val="44"/>
        </w:rPr>
        <w:t>Mediterranean Stone, los mármoles premium sostenibles de Levantina Group llegan al mercado</w:t>
      </w:r>
    </w:p>
    <w:p>
      <w:pPr>
        <w:pStyle w:val="Ttulo2"/>
        <w:rPr>
          <w:color w:val="355269"/>
        </w:rPr>
      </w:pPr>
      <w:r>
        <w:rPr>
          <w:color w:val="355269"/>
        </w:rPr>
        <w:t>Mediterranean Stone es la última creación sostenible de Levantina Group, compañía líder a nivel mundial en el sector de la piedra. Se trata de nuestra selección de mármoles y calizas en formato losa, explica Patrice Pages, Managing Director de Minería y Mármol de Levantina que recientemente cumplirá un año trabajando en la compañía</w:t>
      </w:r>
    </w:p>
    <w:p>
      <w:pPr>
        <w:pStyle w:val="LOnormal"/>
        <w:rPr>
          <w:color w:val="355269"/>
        </w:rPr>
      </w:pPr>
      <w:r>
        <w:rPr>
          <w:color w:val="355269"/>
        </w:rPr>
      </w:r>
    </w:p>
    <w:p>
      <w:pPr>
        <w:pStyle w:val="LOnormal"/>
        <w:jc w:val="left"/>
        <w:rPr/>
      </w:pPr>
      <w:r>
        <w:rPr/>
        <w:t>La nueva línea sostenible se define como auténtica, duradera, noble y sostenible. Unos parámetros que forman parte del ADN de Levantina Group desde su fundación en 1959. Con Mediterranean Stone, el grupo pretende entrar de lleno en el sector de la decoración de exteriores y paisajistas.</w:t>
        <w:br/>
        <w:t/>
        <w:br/>
        <w:t>Un salto para el que Levantina Group está tejiendo una red comercial en Europa y EEUU junto al mercado del Medio Oriente que debe servir como palanca de crecimiento este 2023, señala Pages. A su vez, el directivo explica que otro punto importante, es el apoyo que proporciona la red de Levantina Stone Centers para incorporar showrooms en los que encontrar esta selección de piedras Mediterranean Stone, acercándonos así a nuestros profesionales y prescriptores de España, UK y USA.</w:t>
        <w:br/>
        <w:t/>
        <w:br/>
        <w:t>Para dar ese salto que le permita entrar de lleno en el sector de la decoración paisajística, Levantina Group se ha valido de su amplia experiencia en el trabajo y artesanía de la piedra natural a través de dos factores. Y es que sus productos siempre vienen con la firma de calidad que le proporciona tener su propia red de canteras y controlar toda la cadena de suministro. Además, es en los acabados, tratamientos y cortes posteriores, en sus fábricas, en los que se genera una parte importante del valor añadido que posee cada piedra natural de Levantina, que la hace única.</w:t>
        <w:br/>
        <w:t/>
        <w:br/>
        <w:t>Mediterranean Stone, una selección premium de Levantina Group</w:t>
        <w:br/>
        <w:t/>
        <w:br/>
        <w:t>Para la línea Mediterranean Stone, se ha pensado en dos ideas principales: en primer lugar, apostar por los tonos cálidos inspirados en el Mediterráneo. Este estilo mediterráneo destaca también por su pureza visual, creando entornos que transmiten calma y serenidad gracias a su color y belleza, señala Pages acerca de la inspiración seguida.</w:t>
        <w:br/>
        <w:t/>
        <w:br/>
        <w:t>En segundo lugar, se ha buscado también ofrecer un tipo de acabado envejecido, que evoque el paso del tiempo. Una práctica que se ha convertido en una de las tendencias decorativas más populares hoy en día alrededor del mundo.</w:t>
        <w:br/>
        <w:t/>
        <w:br/>
        <w:t>El resultado final es una colección sostenible que destaca por su baja porosidad, absorción del agua, resistencia a los impactos y a las altas temperaturas, también destaca su alta durabilidad y su facilidad de limpieza. Y que Levantina presenta en las siguientes tonalidades: Crema Marfil Perlado, Crema Marfil Calima, Caliza Santorini, Caliza Izamal, Travertino Vallanca, Caliza Caramelo, Caliza Atacama o Mármol Caoba.</w:t>
        <w:br/>
        <w:t/>
        <w:br/>
        <w:t>Levantina, Experiencia y sostenibilidad</w:t>
        <w:br/>
        <w:t/>
        <w:br/>
        <w:t>Levantina Group con una amplia experiencia en el sector de la piedra, fundada en 1959, no es solo sinónimo de servicio integral, transparente y calidad, sino también es un referente en sostenibilidad. De tal manera, que la firma mantiene un fuerte compromiso con el medio ambiente y el desarrollo sostenible que aplica a todo el ciclo de vida de sus productos, que cuentan con todos los reconocimientos ambientales necesarios para que cualquier proyecto consiga los certificados LEED, BREEAM o VERDE.</w:t>
        <w:br/>
        <w:t/>
        <w:br/>
        <w:t>A su vez, también tiene distintos proyectos en marcha con los que hacer del planeta un lugar mejor cada día. En concreto, destaca el esfuerzo del grupo para la instalación de plantas fotovoltaicas para sus centros de Porriño y Alicante. Con ello, Pages destaca que permitirá al grupo cubrir el 30% de su demanda energética, lo que le ayudará a suprimir 627 toneladas de CO2 anuales, equivalentes a la plantación de más de 60.000 árboles.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