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https://static.comunicae.com/photos/notas/1243120/Captura.JPG</w:t>
        </w:r>
      </w:hyperlink>
    </w:p>
    <w:p>
      <w:pPr>
        <w:pStyle w:val="Ttulo1"/>
        <w:spacing w:lineRule="auto" w:line="240" w:before="280" w:after="280"/>
        <w:rPr>
          <w:sz w:val="44"/>
          <w:szCs w:val="44"/>
        </w:rPr>
      </w:pPr>
      <w:r>
        <w:rPr>
          <w:sz w:val="44"/>
          <w:szCs w:val="44"/>
        </w:rPr>
        <w:t>La fisioterapia, aliada esencial en las diferentes fases del tratamiento del cáncer</w:t>
      </w:r>
    </w:p>
    <w:p>
      <w:pPr>
        <w:pStyle w:val="Ttulo2"/>
        <w:rPr>
          <w:color w:val="355269"/>
        </w:rPr>
      </w:pPr>
      <w:r>
        <w:rPr>
          <w:color w:val="355269"/>
        </w:rPr>
        <w:t>La Red Española de Registros de Cáncer (REDECAN) estima que el número de personas diagnosticadas con cáncer en 2023 será de casi 300.000</w:t>
      </w:r>
    </w:p>
    <w:p>
      <w:pPr>
        <w:pStyle w:val="LOnormal"/>
        <w:rPr>
          <w:color w:val="355269"/>
        </w:rPr>
      </w:pPr>
      <w:r>
        <w:rPr>
          <w:color w:val="355269"/>
        </w:rPr>
      </w:r>
    </w:p>
    <w:p>
      <w:pPr>
        <w:pStyle w:val="LOnormal"/>
        <w:jc w:val="left"/>
        <w:rPr/>
      </w:pPr>
      <w:r>
        <w:rPr/>
        <w:t>El cáncer continúa siendo una de las principales causas de mortalidad en el mundo. Según la International Agency for Research on Cancer, se registran cada año cerca de 20 millones de nuevos casos, una cifra que previsiblemente aumentará en las próximas dos décadas hasta los 28 millones en 2040.</w:t>
        <w:br/>
        <w:t/>
        <w:br/>
        <w:t>En España, la Sociedad Española de Oncología de España (SEOM) ha publicado hace unos días en su estudio anual la estimación de 279.260 nuevos casos de cáncer en 2023, sustentada por los datos de la Red Española de Registros de Cáncer. En este informe también se refleja qué tipos de cánceres serán los más diagnosticados en España: colon y recto (42.721 nuevos casos), mama (35.001), pulmón (31.282), próstata (29.002) y vejiga urinaria (21.694).</w:t>
        <w:br/>
        <w:t/>
        <w:br/>
        <w:t>En este contexto, y con motivo del Día Mundial de la Lucha contra el Cáncer, el Consejo General de Colegios de Fisioterapeutas de España (CGCFE) recuerda que, gracias a los avances médicos, cada vez es mayor el número de personas que sobreviven a la enfermedad, por lo que esta pasa a tener un carácter crónico. La realidad es que estos pacientes necesitan un cuidado sanitario integral, más allá de las intervenciones quirúrgicas y los tratamientos con quimioterapia y radioterapia, puntualizan desde la organización.</w:t>
        <w:br/>
        <w:t/>
        <w:br/>
        <w:t>El ejercicio terapéutico contribuye a la prevención del cáncer y es esencial en el tratamiento de la enfermedad en cada una de sus fases. La fisioterapia es una aliada fundamental en el tratamiento de los pacientes oncológicos, ya que mejora sus condiciones físicas, incrementa la efectividad del tratamiento convencional y mitiga las secuelas de la enfermedad.</w:t>
        <w:br/>
        <w:t/>
        <w:br/>
        <w:t>De esta forma, el ejercicio terapéutico, impartido siempre por fisioterapeutas profesionales, tiene tres objetivos en el caso de los pacientes oncológicos. En primer lugar, ayuda a preparar al paciente para acontecimientos importantes de su enfermedad, como la cirugía; en segundo, actúa como un medio coadyuvante agudo, logrando que el tratamiento sea más eficaz y, por último, funciona como atenuante de los efectos secundarios.</w:t>
        <w:br/>
        <w:t/>
        <w:br/>
        <w:t>Por todo ello, el ejercicio terapéutico se está incorporando cada vez más en el tratamiento integral del paciente oncológico, como complemento de los tratamientos convencionales de cirugía, radioterapia, quimioterapia, hormonoterapia e inmunoterapia, siempre para conseguir la mejor recuperación y un tratamiento más completo y eficaz para los pacientes oncológicos.</w:t>
        <w:br/>
        <w:t/>
        <w:br/>
        <w:t>Consejo General de Colegios de Fisioterapeutas de España</w:t>
        <w:br/>
        <w:t/>
        <w:br/>
        <w:t>El Consejo General de Colegios de Fisioterapeutas de España (CGCFE) es el organismo que representa a más de 66.000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