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https://static.comunicae.com/photos/notas/1242729/Bechester.JPG</w:t>
        </w:r>
      </w:hyperlink>
    </w:p>
    <w:p>
      <w:pPr>
        <w:pStyle w:val="Ttulo1"/>
        <w:spacing w:lineRule="auto" w:line="240" w:before="280" w:after="280"/>
        <w:rPr>
          <w:sz w:val="44"/>
          <w:szCs w:val="44"/>
        </w:rPr>
      </w:pPr>
      <w:r>
        <w:rPr>
          <w:sz w:val="44"/>
          <w:szCs w:val="44"/>
        </w:rPr>
        <w:t>Bechester, el marketplace español de muebles y decoración supera los 1,5 millones de ingresos en 2022 y continúa su expansión por Europa</w:t>
      </w:r>
    </w:p>
    <w:p>
      <w:pPr>
        <w:pStyle w:val="Ttulo2"/>
        <w:rPr>
          <w:color w:val="355269"/>
        </w:rPr>
      </w:pPr>
      <w:r>
        <w:rPr>
          <w:color w:val="355269"/>
        </w:rPr>
        <w:t>El marketplace ha vendido, alquilado o reutilizado más de 25.000 artículos para la casa y abierto el mercado francés en su segundo año de operaciones</w:t>
      </w:r>
    </w:p>
    <w:p>
      <w:pPr>
        <w:pStyle w:val="LOnormal"/>
        <w:rPr>
          <w:color w:val="355269"/>
        </w:rPr>
      </w:pPr>
      <w:r>
        <w:rPr>
          <w:color w:val="355269"/>
        </w:rPr>
      </w:r>
    </w:p>
    <w:p>
      <w:pPr>
        <w:pStyle w:val="LOnormal"/>
        <w:jc w:val="left"/>
        <w:rPr/>
      </w:pPr>
      <w:r>
        <w:rPr/>
        <w:t>Bechester ha logrado triplicar su crecimiento hasta superar los 1.5 millones de ingresos en su segundo año de operaciones desde su lanzamiento en 2021 en Valladolid. La start-up liderada por Ignacio Posadas y Adolfo Delibes ofrece en su marketplace cientos de marcas de muebles, electrodomésticos y decoración con opciones para particulares y empresas a través del renting, venta nueva o venta de segunda mano.</w:t>
        <w:br/>
        <w:t/>
        <w:br/>
        <w:t>Poco después de su lanzamiento, la startup ha logrado atraer a más de 400 vendedores contando con más de 200.000 artículos del hogar e incluyendo productos sostenibles y artículos preloved (artículos reutilizados) y reacondicionados.</w:t>
        <w:br/>
        <w:t/>
        <w:br/>
        <w:t>También ofrecen servicios integrales para empresas, habiendo completado más de 130 proyectos integrales especializándose en sectores como colivings, hoteles, build-to-rent, alquileres turísticos o SOCIMIs que buscan opciones más sostenibles y que prefieren delegar el servicio de equipamiento completo a un tercero que se pueda encargar desde las propuestas de interiorismo, hasta la entrega y montaje de los artículos. Además, evitan una descapitalización con su modelo de renting, al poder pasar de CAPEX a OPEX lo que facilita la expansión a muchas de estas empresas.</w:t>
        <w:br/>
        <w:t/>
        <w:br/>
        <w:t>En solo 6 meses, la start-up también ha logrado destacar en el mercado francés donde cuenta con un equipo local que ofrece servicios para empresas. El plan es replicar su marketplace en Francia en el primer semestre de 2023, para que los consumidores franceses puedan buscar y comparar entre cientos de miles de artículos para el hogar.</w:t>
        <w:br/>
        <w:t/>
        <w:br/>
        <w:t>El éxito de Bechester ha atraído el interés de fondos de inversión como Faraday Venture Partners o Business Angels como Hugo Arévalo (ThePower Business School) o Felipe Navío (jobandtalent).</w:t>
        <w:br/>
        <w:t/>
        <w:br/>
        <w:t>Actualmente, la compañía tiene abierta una nueva ronda de inversión y tiene como objetivo atraer socios europeos para alcanzar los 15 millones de euros en 2024 y expandirse a más mercados del continente.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