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Scalable Capital supera el millón de planes de ahorro de clientes que confían en los ETF para preparar su jubilación</w:t>
      </w:r>
    </w:p>
    <w:p>
      <w:pPr>
        <w:pStyle w:val="Ttulo2"/>
        <w:rPr>
          <w:color w:val="355269"/>
        </w:rPr>
      </w:pPr>
      <w:r>
        <w:rPr>
          <w:color w:val="355269"/>
        </w:rPr>
        <w:t>De media, los clientes de Scalable Capital tienen tres planes de inversión y ahorran unos 470 euros al mes, de los cuales más del 90% se invierte en ETFs y el resto en acciones individuales</w:t>
      </w:r>
    </w:p>
    <w:p>
      <w:pPr>
        <w:pStyle w:val="LOnormal"/>
        <w:rPr>
          <w:color w:val="355269"/>
        </w:rPr>
      </w:pPr>
      <w:r>
        <w:rPr>
          <w:color w:val="355269"/>
        </w:rPr>
      </w:r>
    </w:p>
    <w:p>
      <w:pPr>
        <w:pStyle w:val="LOnormal"/>
        <w:jc w:val="left"/>
        <w:rPr/>
      </w:pPr>
      <w:r>
        <w:rPr/>
        <w:t>ScalableCapital, plataforma referente de inversión en Europa, ha superado la cifra de un millón de planes de ahorro de clientes que apuestan por los mercados de capitales como vía para planificar su jubilación. Diseñar planes de ahorro mediante la inversión en fondos cotizados, o ETF (del inglés Exchange Traded Fund), es una tendencia al alza entre la comunidad inversora europea. Incluso en un momento de gran incertidumbre global y volatilidad, personas de toda Europa están apostando por estos nuevos planes de inversión, mostrando así un firme compromiso con la inversión a largo plazo en los mercados de capitales.</w:t>
        <w:br/>
        <w:t/>
        <w:br/>
        <w:t>La planificación de la jubilación se asocia a largos periodos de inversión, y por ello tiene especial sentido invertir parte del patrimonio en ETF y acciones, ya que a largo plazo, estos productos de inversión pueden obtener interesantes rendimientos que nos ayuden a compensar la pérdida del valor del dinero derivada de las altas tasas de inflación. Sin duda, la provisión de pensiones privadas y la inversión serán esenciales en un futuro no muy lejano para cerrar la brecha de las pensiones, afirmaAdrián Amorín Luna, Country Manager deScalableCapitalpara España.</w:t>
        <w:br/>
        <w:t/>
        <w:br/>
        <w:t>Según la empresa, la popularidad de este tipo de inversiones se debe, en gran medida, a las ventajosas condiciones que ofrecen este tipo de plataformas digitales. El objetivo deScalableCapitales hacer de la inversión algo sencillo, flexible y accesible a todo el mundo, y por ello sus clientes pueden empezar a invertir desde solo 1 euro, y sin estar sujetos a comisiones. La eliminación de estas barreras de entrada hacen que la inversión resulte atractiva independientemente de la edad, la situación vital o el nivel de ingresos.</w:t>
        <w:br/>
        <w:t/>
        <w:br/>
        <w:t>Tres planes de inversión por persona</w:t>
        <w:br/>
        <w:t/>
        <w:br/>
        <w:t>Un reciente análisis del comportamiento de los clientes deScalableCapitalrevela que la opción del plan de inversión se utiliza de manera activa, y que uno de cada dos clientes deScalableBroker ahorra regularmente. De media, los inversores tienen tres planes de inversión y ahorran unos 470 euros al mes. Más del 90% de esecapitalse invierte en ETF, y el resto en acciones individuales. El grupo de inversores más numeroso tiene entre 26 y 35 años, que supone alrededor del 43% del total, seguido de la franja de edad de 36 a 45 años. La inversión más popular son los ETF que siguen un índice ampliamente diversificado, como el MSCI World.</w:t>
        <w:br/>
        <w:t/>
        <w:br/>
        <w:t>La plataforma ofrece más de 7.500 acciones de los principales índices mundiales, más de 1700 ETF de más de 30 emisores y una amplia selección de fondos gestionados activamente, sin coste inicial por negociar e invertir. También pueden elegir entre cinco intervalos de ejecución, de mensual a anual. El pago es fácil y sin comisiones mediante domiciliación SEPA.</w:t>
        <w:br/>
        <w:t/>
        <w:br/>
        <w:t>Gracias a la posibilidad de elegir entre nueve fechas de ejecución al mes, los usuarios pueden orientar el momento del adeudo a la entrada del salario. Tienen el control total y pueden pausar o ajustar el plan de inversión cuando quieran y con la frecuencia que necesiten, sin que se les apliquen comisiones adicionales. Además, existe la opción de ajustar automáticamente la cuota de inversión en función de la tasa de inflación.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