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Bonos de EEUU a 3 y 7 años y empresas de explotación de gas o vinculadas al envejeccimiento, las ideas de inversión de XTB y BlackRock para 2023</w:t></w:r></w:p><w:p><w:pPr><w:pStyle w:val="Ttulo2"/><w:rPr><w:color w:val="355269"/></w:rPr></w:pPr><w:r><w:rPr><w:color w:val="355269"/></w:rPr><w:t>El encuentro ha contado con la participación de Pablo Gil, analista jefe de XTB; André Themudo, responsable del negocio de distribución y de gestoras de fondos de BlackRock en Iberia; y Silvia Senra, miembro del equipo de Distribución de BlackRock en Iberia y especialista en indexación</w:t></w:r></w:p><w:p><w:pPr><w:pStyle w:val="LOnormal"/><w:rPr><w:color w:val="355269"/></w:rPr></w:pPr><w:r><w:rPr><w:color w:val="355269"/></w:rPr></w:r></w:p><w:p><w:pPr><w:pStyle w:val="LOnormal"/><w:jc w:val="left"/><w:rPr></w:rPr></w:pPr><w:r><w:rPr></w:rPr><w:t>El bróker online XTB ha organizado, junto a la mayor gestora de fondos de inversión del mundo, BlackRock, el evento ¿En qué invetir tus ahorros en 2023?, la segunda edición del XTB Opportunities y en el que ambas compañías han dado a conocer sus ideas de inversión en ETFs para 2023. Concretamente, se han presentado seis ideas de inversión en Fondos Cotizados: dos para el perfil conservador, dos para el moderado y dos para el dinámico.</w:t><w:br/><w:t></w:t><w:br/><w:t>Durante el evento, que se celebró el 12 de diciembre, XTB y BlackRock destacaron, entre otros fondos, algunos que siguen megatendencias como el envejecimiento poblacional o energías renovables, así como otros más conservadores que apuestan por aprovechar las interesantes rentabilidades que ofrecen a día de hoy muchos bonos soberanos.</w:t><w:br/><w:t></w:t><w:br/><w:t>Concretamente, para el perfil conservador se destacó el iShares USD Treasury Bond 7-10 years UCITS ETF (Dist EUR)IUSM.DEy el iShares Treasury Bond 3-7 years UCITS ETF USD ACC (ACC EUR) CBU7.UK. Para el perfil moderado se dieron a conocer el iShares Healthcare Innovation UCITS ETF  HEAL y el iShares Ageing Population UCITS ETF  AGED. Para finalizar, y dentro del perfil dinámico, se pusieron sobre la mesa el iShares Oil & Gas Exploration & Production UCITS ETF  SPOG y el iShares Global Clean Energy UCITS ETF  INRA.</w:t><w:br/><w:t></w:t><w:br/><w:t>El encuentro estuvo moderado por Joaquín Robles, analista de XTB, y contó con la participación de Pablo Gil, analista jefe de XTB, que presentó las ideas de inversión para los perfiles conservadores; Silvia Senra, miembro del equipo de Distribución de BlackRock en Iberia y especialista en indexación, que dio a conocer los fondos de inversión para perfiles moderados y dinámicos; y André Themudo, responsable del negocio de distribución y de gestoras de fondos de BlackRock en Iberia, que departió sobre la Situación económica actual y perspectivas para 2023.</w:t><w:br/><w:t></w:t><w:br/><w:t>El hecho de que en 2023 se vaya a ralentizar la economía, y que es probable que en 2024 las políticas monetarias sean más laxas, me hace creer que los ETFs seleccionados en base a renta fija americana (bonos 3/10 años) pueden ser beneficiados de estos retornos en renta fija. Todo ello teniendo en cuenta que la inflación baje, tal y como pensamos que sucederá, ya que creemos que ya ha hecho pico, explicó Pablo Gil durante su intervención.</w:t><w:br/><w:t></w:t><w:br/><w:t>En lo que respecta a qué puede esperarse durante el próximo año, André Themudo destacó: Creemos que la diferencia entre la oferta y la demanda ahora es enorme y eso dificulta los equilibrios en la economía. El hecho de que los bancos centrales estén subiendo los tipos de interés para combatir la inflación va a frenar la demanda para que encuentre equilibrio en la oferta. Pero la oferta es muy limitada y con los retos demográficos y geopolíticos impactando vemos que va a ser inevitable una recesión.</w:t><w:br/><w:t></w:t><w:br/><w:t>En la misma línea se expresó también el analista jefe de XTB, que destacó: Es difícil evitar una recesión con unos tipos de interés que han subido al mayor ritmo en 4 décadas. Si miramos a los años 80, la deuda sobre el Pib americano era del 30%, mientras que ahora es del 130%. Nadie sabe lo que va a pasar, pero con la curva invertida, con un sobrecoste del mercado inmobiliario y con la economía endeudada (gobiernos y empresas), la posibilidad de evitar la recesión es baja. </w:t><w:br/><w:t></w:t><w:br/><w:t>Al finalizar el evento, XTB, uno de los brokers online más reconocidos, seguro y competitivo del mundo y con oficina en España desde 2008, publicó en su página web la Guía de inversión para 2023, un documento que recoge las tesis de inversión sobre los ETFs que se expusieron en el foro, así como un breve resumen sobre lo acontecido en los mercados en este año.</w:t><w:br/><w:t></w:t><w:br/><w:t>Acerca de XTB</w:t><w:br/><w:t></w:t><w:br/><w:t>El Grupo XTB es uno de los mayores Brokers de Acciones, ETFs y Derivados (CFDs), del mundo cotizado en Bolsa. El Grupo XTB cuenta con entidades reguladas por las mayores autoridades de supervisión del mundo, como la FCA, CNMV, BaFin, AMF, CySEC o KNF entre otras. Con más de 16 años de experiencia, el Grupo XTB proporciona a los inversores minoristas e institucionales, acceso instantáneo a cientos de mercados globales. XTB es una empresa fintech basada en la confianza, la tecnología y el soporte al Cliente. Desde 2004, el Grupo XTB se ha expandido a 12 mercados en Europa, América Latina y Asia, atrayendo a más de 500.000 Clientes. En 2021, recibió licencias para operar también en los Emiratos Árabes Unidos y Sudáfrica. A través de las plataformas propias y multi-premiadas xStation y xStation Mobile (XTB App), ofrece más de 5.500 instrumentos financieros, incluyendo Acciones, ETFs y Derivados (CFDs sobre divisas, índices, materias primas, acciones, ETFs y criptodivisas). A través de X-Open Hub, XTB proporciona la mejor tecnología para instituciones financieras de todo el mundo ofreciendo servicios al Cliente Institucional.</w:t><w:br/><w:t></w:t><w:br/><w:t>Más información en www.xtb.com/es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