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diagnóstico de fugas puede evitar pérdidas de agua y mejora el consumo de agua</w:t>
      </w:r>
    </w:p>
    <w:p>
      <w:pPr>
        <w:pStyle w:val="Ttulo2"/>
        <w:rPr>
          <w:color w:val="355269"/>
        </w:rPr>
      </w:pPr>
      <w:r>
        <w:rPr>
          <w:color w:val="355269"/>
        </w:rPr>
        <w:t>Detecfuga se hace eco de la información aportada por ABC Sevilla sobre las fugas y fraudes de agua en Málaga que equivalen a 90.000 personas al año</w:t>
      </w:r>
    </w:p>
    <w:p>
      <w:pPr>
        <w:pStyle w:val="LOnormal"/>
        <w:rPr>
          <w:color w:val="355269"/>
        </w:rPr>
      </w:pPr>
      <w:r>
        <w:rPr>
          <w:color w:val="355269"/>
        </w:rPr>
      </w:r>
    </w:p>
    <w:p>
      <w:pPr>
        <w:pStyle w:val="LOnormal"/>
        <w:jc w:val="left"/>
        <w:rPr/>
      </w:pPr>
      <w:r>
        <w:rPr/>
        <w:t>Detecfuga, una empresa de diagnóstico y sectorización de redes en Sevilla y salideros de agua en Sevilla, se hace eco de la información aportada por ABC de Sevilla sobre la pérdida de agua en Málaga por fugas y fraudes que equivalen al consumo de 90.000 personas en un año.</w:t>
        <w:br/>
        <w:t/>
        <w:br/>
        <w:t>El mantenimiento y el diagnóstico de las tuberías evitan problemas como el que vive Málaga, que ha perdido muchos recursos hídricos en los 800 kilómetros de red de abastecimiento, el cual tiene un coste aproximado de 3,5 millones de euros para el consistorio.</w:t>
        <w:br/>
        <w:t/>
        <w:br/>
        <w:t>Son 77 pueblos de la provincia los que se ven envueltos en este problema, llegando a perder en torno a siete hectómetros cúbicos al año. Solo el estudio tiene un coste medio de un millóny medio de euros y este se concluirá a finales de este mismo mes.</w:t>
        <w:br/>
        <w:t/>
        <w:br/>
        <w:t>Con este análisis, se ayuda al consumo de agua, a la vez que se evitan más fraudes y fugas. Además, se encuentran en una situación crítica, ya que solo cuentan con el 36,53% de la reserva de los embalses de la provincia.</w:t>
        <w:br/>
        <w:t/>
        <w:br/>
        <w:t>Este estudio ha desvelado en primer lugar, que el mayor consumo de agua se aplica por las noches. Así, siguiendo el método del caudal mínimo nocturno, en las pérdidas que se producen durante 24 horas, el consumo nocturno es excesivo, suponiendo este más del 50% del agua regulada en los depósitos de almacenamiento.</w:t>
        <w:br/>
        <w:t/>
        <w:br/>
        <w:t>En el estudio, el resultado ha sido que algunas localidades recogen hasta 45 fugas en su red municipal. Cuando se producen reparaciones de fugas, se traduce como ahorro en el agua. Esto también lleva a la rotura y avería de otros puntos por el mal estado de la red de abastecimiento.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