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https://static.comunicae.com/photos/notas/1241484/renting-de-carros-portugal.jpg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Renting Finders entra no mercado português com um crescimento estimado de 72% em 2022 </w:t>
      </w:r>
    </w:p>
    <w:p>
      <w:pPr>
        <w:pStyle w:val="Ttulo2"/>
        <w:rPr>
          <w:color w:val="355269"/>
        </w:rPr>
      </w:pPr>
      <w:r>
        <w:rPr>
          <w:color w:val="355269"/>
        </w:rPr>
        <w:t>O Renting é introduzido no mercado português com forte crescimento no primeiro ano. Para fazer frente à nova legislação do Estado Português, os taxistas poderão renovar as suas frotas a cada 10 anos, de forma acessível e sem pagar entrada, sem entrar em endividamento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passado 12 de novembro, o hotel Onyria Quinta da Marinha foi palco para a celebração do primeiro aniversário da Renting Finders em Portugal, evento em que assistiram cerca de 150 pessoas. Entre os participantes estiveram presentes os parceiros Leasys, ALD Automotive e Leaseplan, os concessionários Santogal, Carclasse e Stockcar, tal como clientes e elementos das equipas de Espanha e Portugal.</w:t>
        <w:br/>
        <w:t/>
        <w:br/>
        <w:t>A noite começou com um discurso de Arturo Alvarez Podhorecka, CEO e cofundador da Renting Finders, que expressou a sua satisfação pelos objetivos alcançados desde o lançamento da Startup em 2019, com um volume de negócio superior a mais de 100 milhões de euros, situando-se no mapa como um dos líderes do mercado ibérico de veículos em renting, com mais de 50 colaboradores contratados e um forte crescimento internacional. Esta multinacional já está preparada para a próxima expansão, no próximo ano, no mercado italiano, onde o volume de transações de viaturas novas atinge os 1,46 milhões de euros anuais.</w:t>
        <w:br/>
        <w:t/>
        <w:br/>
        <w:t>Novo segmento de mercado em Portugal: financiamento automóvel até 120 meses</w:t>
        <w:br/>
        <w:t/>
        <w:br/>
        <w:t>Anderson Miranda, country manager de Portugal e anfitrião da noite, perspectiva que o crescimento da Renting Finders Portugal alcance 72%, ainda no presente ano, o equivalente a uma receita de 55 milhões de euros. Marcando a noite com o anúncio da nova modalidade de financiamento que a Renting Finders Portugal passará a disponibilizar em parceria com a FCA Bank, o leasing automóvel a 120 meses, sem entrada inicial, permitindo assim que o consumidor adquira uma viatura nova a preços acessíveis, no mercado português.</w:t>
        <w:br/>
        <w:t/>
        <w:br/>
        <w:t>Uma outra novidade da noite foi da responsabilidade de Florêncio Plácido de Almeida, presidente da Associação Nacional dos Transportes Rodoviários em Automóveis Ligeiros, que consiste numa nova parceria entre a Renting Finders e a Antral, no que visa a uma solução à nova legislação futuramente implementada pelo Estado Português, em que os taxistas serão obrigados a renovar as suas frotas a cada 10 anos.</w:t>
        <w:br/>
        <w:t/>
        <w:br/>
        <w:t>Segundo a ALF, Associação Portuguesa de leasing, factoring e renting, no final de 2021, o renting e o leasing valiam um terço das vendas de carros desde 2018, sendo o equivalente a 1,28 mil milhões de euros. Mesmo com a guerra na Ucrânia, a inflação e a crise económica, o renting automóvel cresceu 11,4% em número de viaturas novas, no 1º semestre deste ano.</w:t>
        <w:br/>
        <w:t/>
        <w:br/>
        <w:t>A Renting Finders nasceu em 2019, por Javier Maside Echavarren e Arturo Alvarez Podhorecka, tendo como objetivo oferecer ao cliente uma experiência totalmente digital, permitindo contratar um veículo em renting de forma rápida e simples, sem entrada inicial, sem comissões extra e com tudo incluído numa única renda mensal fixa. Com milhares de veículos disponíveis, sendo possível entregar os mesmos em qualquer parte da península, incluindo Açores e Madeira.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Cascais,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