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https://static.comunicae.com/photos/notas/1241275/2022_New_Silk_Road_Story_Exchange_Keqiao_Forum.jpg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Foro Keqiao se celebró en Shaoxing para avanzar en la difusión de las historias de la Franja y la Ruta</w:t>
      </w:r>
    </w:p>
    <w:p>
      <w:pPr>
        <w:pStyle w:val="Ttulo2"/>
        <w:rPr>
          <w:color w:val="355269"/>
        </w:rPr>
      </w:pPr>
      <w:r>
        <w:rPr>
          <w:color w:val="355269"/>
        </w:rPr>
        <w:t>El Foro Keqiao se celebró en Shaoxing para avanzar en la difusión de las Historias de la Franja y la Ruta, Keqiao, que alberga la Ciudad Textil de China y goza de una reputación mundial como centro de comercio textil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Unos 150 participantes compartieron sus opiniones sobre una mejor difusión de las historias de la Iniciativa de la Franja y la Ruta (BRI) en el Foro de Intercambio de Historias de la Nueva Ruta de la Seda 2022 que se celebró los días 15 y 16 de noviembre en el distrito de Keqiao de la ciudad de Shaoxing, provincia de Zhejiang.</w:t>
        <w:br/>
        <w:t/>
        <w:br/>
        <w:t>Keqiao, que alberga la Ciudad Textil de China y goza de una reputación mundial como centro de comercio textil, ha visto cómo sus exportaciones aumentaban un 25,9% interanual hasta alcanzar los 96.670 millones de yuanes (13.730 millones de dólares) en los tres primeros trimestres de este año. Las exportaciones del distrito a los países y regiones de la BRI alcanzaron los 56.220 millones de yuanes, un 28,2% más que el año anterior.</w:t>
        <w:br/>
        <w:t/>
        <w:br/>
        <w:t>En su intervención en el foro, Wang Hao, gobernador de Zhejiang, dijo que desde el XVIII Congreso Nacional del CPC, Zhejiang ha asumido la construcción conjunta de la Franja y la Ruta como una importante responsabilidad política, así como una gran oportunidad de desarrollo, ha acelerado los esfuerzos de construcción de proyectos clave de conectividad y ha hecho de la apertura en todos los frentes una característica clave. Zhejiang profundizará ampliamente su cooperación comercial, industrial, científica y tecnológica, así como los intercambios entre personas, en el marco de la Iniciativa de la Franja y la Ruta, añadiendo que la provincia ampliará su espacio de desarrollo a través de la apertura de alto nivel para contribuir a su prosperidad común y a sus esfuerzos de modernización.</w:t>
        <w:br/>
        <w:t/>
        <w:br/>
        <w:t>El foro está patrocinado conjuntamente por la Agencia de Noticias Xinhua y el Gobierno Popular de la provincia de Zhejiang. Junto con el foro, los organizadores también lanzaron una campaña para recopilar casos relativos a buenas historias sobre la Franja y la Ruta.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Shaoxing, China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2022-11-21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