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https://static.comunicae.com/photos/notas/1241232/Foto_perfil_Concha.png</w:t>
        </w:r>
      </w:hyperlink>
    </w:p>
    <w:p>
      <w:pPr>
        <w:pStyle w:val="Ttulo1"/>
        <w:spacing w:lineRule="auto" w:line="240" w:before="280" w:after="280"/>
        <w:rPr>
          <w:sz w:val="44"/>
          <w:szCs w:val="44"/>
        </w:rPr>
      </w:pPr>
      <w:r>
        <w:rPr>
          <w:sz w:val="44"/>
          <w:szCs w:val="44"/>
        </w:rPr>
        <w:t>Concepción González, nueva Directora General de Tempel Group en México </w:t>
      </w:r>
    </w:p>
    <w:p>
      <w:pPr>
        <w:pStyle w:val="Ttulo2"/>
        <w:rPr>
          <w:color w:val="355269"/>
        </w:rPr>
      </w:pPr>
      <w:r>
        <w:rPr>
          <w:color w:val="355269"/>
        </w:rPr>
        <w:t>Liderará un equipo técnico y comercial de más de 20 personas en las oficinas ubicadas en el país mexicano</w:t>
      </w:r>
    </w:p>
    <w:p>
      <w:pPr>
        <w:pStyle w:val="LOnormal"/>
        <w:rPr>
          <w:color w:val="355269"/>
        </w:rPr>
      </w:pPr>
      <w:r>
        <w:rPr>
          <w:color w:val="355269"/>
        </w:rPr>
      </w:r>
    </w:p>
    <w:p>
      <w:pPr>
        <w:pStyle w:val="LOnormal"/>
        <w:jc w:val="left"/>
        <w:rPr/>
      </w:pPr>
      <w:r>
        <w:rPr/>
        <w:t>Tempel Group nombra a la española Concepción González como la nueva Directora General en México a partir de este mismo mes de noviembre. Tiene una amplia experiencia en el mercado industrial y en el mercado de la iluminación. Su trayectoria laboral comenzó en la empresa Maxell Spain, en la que trabajó durante 20 años dentro del área de energía y consumo como directora comercial.</w:t>
        <w:br/>
        <w:t/>
        <w:br/>
        <w:t>Ha comenzado a desempeñar su nuevo cargo desde el mes de noviembre y se encargará de dirigir a un equipo comercial formado por más de 20 trabajadores de Tempel Group en México.</w:t>
        <w:br/>
        <w:t/>
        <w:br/>
        <w:t>Desde que la compañía aterrizó en el país, en el año 2013, se ha consolidado como una gran empresa con varios casos de éxito hasta el punto de convertirse en líderes en los diferentes mercados verticales en los que trabajan como por ejemplo: telecom, transporte, factory automation, ups, energía renovable, movilidad, juguetes, equipos médicos seguridad, retail, e-commerce o proyectos de iluminación, entre otros.</w:t>
        <w:br/>
        <w:t/>
        <w:br/>
        <w:t>Además, han puesto en marcha equipos de monitoreo en tiempo real de variables ambientales en plantas solares. Estos equipos se encargan de monitorear y registrar en tiempo real las variables ambientales que se encuentran en las plantas solares como por ejemplo, la radiación, la temperatura o la humedad. Estosdatos se envían a una aplicación que se encargará de analizar esos datos y de emitir los informes correspondientes.</w:t>
        <w:br/>
        <w:t/>
        <w:br/>
        <w:t>Además de este hito en el ámbito de la energía, Tempel Group también ha conseguido casos de éxito dentro del ámbito de la tecnología. En este sentido, ha conseguido homologar y automatizar los principales productos, así como servicios de hardware y tecnología para el sistema de cobro y recarga de tarjera de pasajeros del transporte público en diversas ciudades mexicanas, junto con las soluciones embedded de Advantech.</w:t>
        <w:br/>
        <w:t/>
        <w:br/>
        <w:t>Además, desde su apertura Tempel Group es premium partner de Leoch International Technology Limited, empresa internacional de alta tecnología. Dispone de 97 líneas de producción y están especializados en investigación, desarrollo, fabricación, ventas y comercialización de categorías completas de baterías. Se trata de uno de los principales fabricantes de baterías y dispone de equipos de prueba relacionados junto con tres centros de investigación que se encargan del desarrollo de sus baterías.</w:t>
        <w:br/>
        <w:t/>
        <w:br/>
        <w:t>Tempel Group</w:t>
        <w:br/>
        <w:t/>
        <w:br/>
        <w:t>Cuenta con más de 44 años de experiencia en el sector energético desde su fundación y está formada por un equipo de profesionales altamente cualificados y que desarrolla su actividad en cuatro áreas: energía, ingeniería, consumo y servicios.</w:t>
        <w:br/>
        <w:t/>
        <w:br/>
        <w:t>En la actualidad desarrolla su actividad comercial en más de 22 países y cuenta con sedes propias en 18 ciudades de todo el mundo. Opera en diferentes mercados verticales y su valor diferencial es que realiza el acompañamiento global en diferentes fases de sus proyectos, así como en las diferentes zonas geográficas y actúa siempre acorde con las necesidades de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