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Usuarios de Bybit aprovecharán al máximo su capital con nuevos préstamos</w:t>
      </w:r>
    </w:p>
    <w:p>
      <w:pPr>
        <w:pStyle w:val="Ttulo2"/>
        <w:rPr>
          <w:color w:val="355269"/>
        </w:rPr>
      </w:pPr>
      <w:r>
        <w:rPr>
          <w:color w:val="355269"/>
        </w:rPr>
        <w:t>Los usuarios de Bybit pueden hacer un uso más eficiente de sus activos y obtener ingresos adicionales a través de los productos de trading y de ingresos pasivos del exchange de criptomonedas</w:t>
      </w:r>
    </w:p>
    <w:p>
      <w:pPr>
        <w:pStyle w:val="LOnormal"/>
        <w:rPr>
          <w:color w:val="355269"/>
        </w:rPr>
      </w:pPr>
      <w:r>
        <w:rPr>
          <w:color w:val="355269"/>
        </w:rPr>
      </w:r>
    </w:p>
    <w:p>
      <w:pPr>
        <w:pStyle w:val="LOnormal"/>
        <w:jc w:val="left"/>
        <w:rPr/>
      </w:pPr>
      <w:r>
        <w:rPr/>
        <w:t>Bybit, el tercer exchange de criptomonedas más visitado del mundo, lanzó hoy su servicio Préstamos Cripto, que brinda a los 10 millones de usuarios de la plataforma acceso a préstamos garantizados que les permiten la libertad de administrar la eficiencia de su capital.</w:t>
        <w:br/>
        <w:t/>
        <w:br/>
        <w:t>Los Préstamos Cripto de Bybit permiten a los usuarios acceder a la liquidez sin necesidad de vender sus criptomonedas. En cambio, pueden usar sus activos digitales como garantía para tomar prestadas monedas populares como BTC, ETH y XRP, así como monedas estables como USDT y USDC.</w:t>
        <w:br/>
        <w:t/>
        <w:br/>
        <w:t>Los Préstamos Cripto de Bybit vienen con una serie de ventajas: los fondos prestados están disponibles de inmediato y se pueden pagar en cualquier momento sin penalizaciones; vienen con excelentes tasas de interés e incluso hay tasas preferenciales disponibles. Finalmente, pagar el préstamo es cuestión de unos pocos clics.</w:t>
        <w:br/>
        <w:t/>
        <w:br/>
        <w:t>La oportunidad de obtener un préstamo permite a los inversores aprovechar al máximo todas las posibilidades con este capital. También brinda la capacidad de cubrir carteras y tomar posiciones cortas y neutrales delta.</w:t>
        <w:br/>
        <w:t/>
        <w:br/>
        <w:t>Por ejemplo, los usuarios de Bybit que no deseen vender sus activos pueden solicitar un préstamo para realizar una trade a corto plazo, comprar un producto de ingresos pasivos de Bybit Earn que ganar una tasa de interés más alta que el costo del préstamo o incluso retirar los fondos para gastarlos en otros lugares. En particular, los traders perpetuos de USDT pueden aumentar su margen de posición garantizando sus activos y tomando prestado USDT para agregar a su margen.</w:t>
        <w:br/>
        <w:t/>
        <w:br/>
        <w:t>Hay grandes oportunidades para nuestros inversores en este mercado bajista, dijo Ben Zhou, cofundador y director ejecutivo de Bybit. Los Préstamos Bybit proporcionan máxima flexibilidad. Nuestros usuarios ahora pueden poner a trabajar sus criptomonedas y monedas estables para aumentar sus holdings de activos cripto y aprovechar las muchas oportunidades de trading y de ingresos pasivos disponibles en Bybit.</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City Esports y Oracle Red Bull Racing Esports, y la asociación de fútbol (soccer ) equipos Borussia Dortmund y Avispa Fukuoka.</w:t>
        <w:br/>
        <w:t/>
        <w:br/>
        <w:t>Para obtener más información, visitar: https://www.bybit.com/</w:t>
        <w:br/>
        <w:t/>
        <w:br/>
        <w:t>Para obtener actualizaciones, seguir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https://t.me/BybitEnglisha</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