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https://static.comunicae.com/photos/notas/1239827/Schneider-Electric-recibe-dos-premios-en-la-Climate-Week-NYC-2022-jpeg.jpg</w:t>
        </w:r>
      </w:hyperlink>
    </w:p>
    <w:p>
      <w:pPr>
        <w:pStyle w:val="Ttulo1"/>
        <w:spacing w:lineRule="auto" w:line="240" w:before="280" w:after="280"/>
        <w:rPr>
          <w:sz w:val="44"/>
          <w:szCs w:val="44"/>
        </w:rPr>
      </w:pPr>
      <w:r>
        <w:rPr>
          <w:sz w:val="44"/>
          <w:szCs w:val="44"/>
        </w:rPr>
        <w:t>Schneider Electric recibe dos premios en la Climate Week NYC 2022</w:t>
      </w:r>
    </w:p>
    <w:p>
      <w:pPr>
        <w:pStyle w:val="Ttulo2"/>
        <w:rPr>
          <w:color w:val="355269"/>
        </w:rPr>
      </w:pPr>
      <w:r>
        <w:rPr>
          <w:color w:val="355269"/>
        </w:rPr>
        <w:t>Los variadores de velocidad Altivar han sido nombrados el Producto con mayor impacto positivo para el clima. La celda de media tensión AirSeT ha recibido un certificado honorífico como Innovación de gran potencial en materia de huella de carbono</w:t>
      </w:r>
    </w:p>
    <w:p>
      <w:pPr>
        <w:pStyle w:val="LOnormal"/>
        <w:rPr>
          <w:color w:val="355269"/>
        </w:rPr>
      </w:pPr>
      <w:r>
        <w:rPr>
          <w:color w:val="355269"/>
        </w:rPr>
      </w:r>
    </w:p>
    <w:p>
      <w:pPr>
        <w:pStyle w:val="LOnormal"/>
        <w:jc w:val="left"/>
        <w:rPr/>
      </w:pPr>
      <w:r>
        <w:rPr/>
        <w:t>Schneider Electric, líder mundial en la transformación digital de la gestión de la energía y la automatización industrial, ha sido doblemente reconocida por la Comisión Económica de Vancouver y la Coalición de Liderazgo Climático durante la primera edición de los International Global Handprint Awards en la Climate Week de Nueva York 2022. Schneider Electric obtuvo el primer puesto en la categoría de Producto con mayor impacto positivo para el clima, así como un certificado honorífico en la categoría de Innovación de gran potencial en huella de carbono.</w:t>
        <w:br/>
        <w:t/>
        <w:br/>
        <w:t>El primer puesto en la categoría de Producto con mayor impacto positivo para el clima se concedió en reconocimiento a la reducción de carbono verificable que permiten los variadores de velocidad (VSD) Altivar de Schneider Electric. Los variadores Altivar reducen el consumo de energía para aplicaciones en motores y aumentan la eficiencia energética asegurando que los motores funcionen a la velocidad óptima para cada condición de carga, ayudando a generar una reducción de hasta el 30% en el consumo de energía de los procesos industriales. Basándose en una metodología transparente y rigurosa, se estima que los variadores vendidos entre 2018 y 2021 proporcionarán a los clientes un ahorro de emisiones equivalente a más de 140 millones de toneladas de CO2 durante el ciclo de vida de los equipos.</w:t>
        <w:br/>
        <w:t/>
        <w:br/>
        <w:t>El certificado honorífico para la Innovación de Alto Potencial de Huella de Carbono reconoció la tecnología de media tensión AirSeT sin SF6 de Schneider Electric. La celda de media tensión AirSeT está completamente libre de SF6, un potente gas de efecto invernadero. Una instalación promedio de la celda de RM AirSeT elimina la necesidad de hasta 3 kg de gas SF6, el equivalente a más de 75.000 kg de CO2.</w:t>
        <w:br/>
        <w:t/>
        <w:br/>
        <w:t>El consumo de electricidad de las plantas industriales puede representar hasta la mitad de su huella de carbono, y los motores consumen la mayor parte de esa energía, afirma Gwenaelle Avice-Huet, Chief Strategy and Sustainability Officer de Schneider Electric. Mientras tanto, el uso de hexafluoruro de azufre (SF6) es uno de los mayores problemas medioambientales asociados a las redes eléctricas. Nuestras innovadoras soluciones Altivar VSD y RM AirSeT ayudan a resolver estos respectivos dilemas, permitiendo a nuestros clientes evitar emisiones equivalentes a cientos de millones de toneladas métricas de dióxido de carbono.</w:t>
        <w:br/>
        <w:t/>
        <w:br/>
        <w:t>El International Carbon Handprint Awar es una colaboración entre la Comisión Económica de Vancouver y la Climate Leadership Coalition. A diferencia de la footprint (huella de carbono), que mide el impacto medioambiental negativo de las emisiones de gases de efecto invernadero, la handprint hace referencia al impacto climático positivo que genera un producto mediante la reducción de Gases de Efecto Invernadero (GEI).</w:t>
        <w:br/>
        <w:t/>
        <w:br/>
        <w:t>Anunciados por primera vez en marzo de este año en el Foro GLOBE de Vancouver, los premios se han entregado en el marco de la Climate Week de Nueva York 2022, el mayor acontecimiento climático mundial de este tipo. La encargada de recibir el premio ha sido la Chief Strategy and Sustainability Officer, Gwenaelle Avice-Huet, que ha asistido a la Climate Week junto con otros líderes.</w:t>
        <w:br/>
        <w:t/>
        <w:br/>
        <w:t>Estas distinciones conjuntas -tras el reciente reconocimiento de AirSeT en los Greek Energy Mastering Awards- subrayan aún más el compromiso de toda la empresa Schneider Electric con la sostenibilidad y sus esfuerzos por ofrecer tecnologías verdes y digitales de próxima generación.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