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Los cinco retos de la ingeniería civil del siglo XXI, según EADIC</w:t></w:r></w:p><w:p><w:pPr><w:pStyle w:val="Ttulo2"/><w:rPr><w:color w:val="355269"/></w:rPr></w:pPr><w:r><w:rPr><w:color w:val="355269"/></w:rPr><w:t>El futuro de los profesionales de la ingeniería pasa por la sostenibilidad, innovación, productividad, competencia, resiliencia, industrialización y aplicación de nuevas tecnologías. El sector de la construcción es un parámetro que evalúa el bienestar de un país, por su capacidad de desarrollo y de creación de empleo tanto en el propio sector como en otros complementarios. Informa EKMB.</w:t></w:r></w:p><w:p><w:pPr><w:pStyle w:val="LOnormal"/><w:rPr><w:color w:val="355269"/></w:rPr></w:pPr><w:r><w:rPr><w:color w:val="355269"/></w:rPr></w:r></w:p><w:p><w:pPr><w:pStyle w:val="LOnormal"/><w:jc w:val="left"/><w:rPr></w:rPr></w:pPr><w:r><w:rPr></w:rPr><w:t>EKMB.- La ingeniería y sus avances han contribuido de manera notable en el progreso y evolución de la humanidad. No cabe duda de su papel relevante y de sus profesionales por su capacidad de construir infraestructuras de alta calidad y seguras, adaptándose siempre a las necesidades del entorno, para mejorar la calidad de vida y bienestar de la sociedad. El sector de la construcción es un parámetro que evalúa el bienestar de un país, su capacidad de desarrollo y de expansión económica. El incremento de la inversión en infraestructuras está estrechamente ligado a una mayor capacidad económica del Estado y una mayor creación de empleo. Una oferta laboral que traspasa su propio sector, al generar en de manera indirecta múltiples empleos aledaños en otros sectores.</w:t><w:br/><w:t></w:t><w:br/><w:t>La aplicación de las nuevas tecnologías ha provocado un cambio radical cualitativo y cuantitativo del sector AEC. La metodología BIM ha penetrado de lleno cambiando la forma de concebir y de trabajar en los proyectos constructivos. El estudio España 2050: Fundamentos y propuestas para una Estrategia Nacional de Largo Plazo recoge textualmente: La generalización de tecnologías como la Sensórica Avanzada o la Inteligencia Artificial reducirán la importancia de los datos memorizados y supondrá una revalorización de las competencias sociales, emocionales y creativas, que son las que garantizarán un mejor desempeño en un mundo cada vez más complejo y especializado. Los estudiantes tendrán que aprender a trabajar con las máquinas y no a competir contra ellas, lo que exigirá un mayor conocimiento en ciencias, tecnología, ingeniería y matemáticas</w:t><w:br/><w:t></w:t><w:br/><w:t>En cuanto a los principales desafíos a los que se enfrenta la ingeniería civil, según EADIC, son:</w:t><w:br/><w:t></w:t><w:br/><w:t>Aplicar e implementar la tecnología en los procesos constructivos. Los ingenieros han de conocer y aplicar los últimos avances (BIM, BIG DATA, obras 5G, etc.) para adaptarse y desarrollarse en una era donde la virtualidad y la tecnología son indispensables en cualquier proyecto.</w:t><w:br/><w:t></w:t><w:br/><w:t>La adaptación y nuevas formas de construir tras la pandemia, así como la capacidad de resiliencia de la ingeniería para dar respuestas eficaces y adecuadas a las necesidades de la sociedad con infraestructuras más sostenibles.</w:t><w:br/><w:t></w:t><w:br/><w:t>Ajuste profesional y formativo, la formación es clave para el desempeño profesional de cualquier carrera o profesión. Tal y como recoge el Plan 2050, existe, además, un desajuste notable entre las titulaciones más demandadas por el alumnado y las más solicitadas por los empleadores. También existe un desajuste entre la formación adquirida, el contenido y la aplicación práctica en los proyectos constructivos.</w:t><w:br/><w:t></w:t><w:br/><w:t>Ampliación de los perfiles profesionales y tareas a realizar, nuevas formas de aplicación práctica del conocimiento y trabajo con diferentes ramas, fortalecidas durante la pandemia. Demanda de especialistas en ciencias e ingenierías formados en energías renovables, reciclaje, gestión de agua, rehabilitación de edificios o alimentación sostenible.</w:t><w:br/><w:t></w:t><w:br/><w:t>Capacidad integral y de anticipación a las necesidades y problemas que se presenten con sólidos conocimientos y metodologías adquiridas no solo durante la carrera. sino durante la especialización o realización de cursos técnicos para cualificarse. El aprendizaje continuo y la necesidad de reciclaje es necesario dado el cambio notable de los perfiles y tareas de trabajo al incorporar las nuevas tecnologías.</w:t><w:br/><w:t></w:t><w:br/><w:t>La transición y transformación del modelo energético impulsa notables cambios económicos, sociales y ambientales hacia modelos de producción más sostenibles, modelos a los que debe encaminarse la ingeniería civil y la arquitectura. Los contenidos de los nuevos programas académicos y metodologías han de evolucionar al mismo ritmo que la realidad laboral. Los conocimientos adquiridos durante su formación han de estar actualizados y adecuarse a las necesidades del mercado. EADIC proporciona a profesionales y empresas del sector de la ingeniería, la arquitectura y la construcción, soluciones y formación continua adaptada a las necesidades propias del entorno cambiante, fomentando la actualización de los contenidos y la adquisición de destrezas, habilidades y competencias. Ricardo Carramiñana, director general de EADIC afirma impulsamos una oferta educativa y soluciones especializadas de Máster, grados y cursos técnicos desarrolladas por profesionales para profesionales de arquitectos e ingenieros. Los profesionales ingenieros, según EADIC, han de ser resilientes, desafiar aquellos embistes inesperados o cambios estructurales y crear oportunidades únicas de aprendizaje y aplicación práctica con ideas y proyectos eficientes e innovadores que impulsen el uso de nuevas herramientas tecnológicas para triunfar y desarrollarse profesionalmente.</w:t><w:br/><w:t></w:t><w:br/><w:t>El futuro de los profesionales de la ingeniería pasa por la sostenibilidad, innovación, productividad, competencia, resiliencia, industrialización y aplicación de nuevas tecnologías. Los ingenieros, en sus múltiples facetas, han de detectar con antelación, los cambios que se presenten en la sociedad, economía, demografía, tecnología o ciencia, de esa manera podrán identificar y aprovechar las oportunidades de esos nichos donde innovar e integrar ideas, tecnologías.</w:t><w:br/><w:t></w:t><w:br/><w:t>EADIC: Escuela de formación pionera en el desarrollo de programas BIM adaptados a obra civil, edificación e industria. Además, desde la creación de la división EADIC BIM Consulting & Solutions, hace más de 7 años, se encarga de realizar proyectos de acompañamiento a las empresas del sector del diseño y de la construcción para la implementación de la metodología y la actualización de procesos en BIM. Asimismo, presta todo tipo de servicios de apoyo en sus distintos contratos, destacan: realización de modelados, soporte en licitaciones BIM y oficina técnica BIM, entre otros.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