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https://static.comunicae.com/photos/notas/1239267/20220908_Foro_Formaitalia.jpg</w:t>
        </w:r>
      </w:hyperlink>
    </w:p>
    <w:p>
      <w:pPr>
        <w:pStyle w:val="Ttulo1"/>
        <w:spacing w:lineRule="auto" w:line="240" w:before="280" w:after="280"/>
        <w:rPr>
          <w:sz w:val="44"/>
          <w:szCs w:val="44"/>
        </w:rPr>
      </w:pPr>
      <w:r>
        <w:rPr>
          <w:sz w:val="44"/>
          <w:szCs w:val="44"/>
        </w:rPr>
        <w:t>España aspira a acabar el año como segundo inversor en Italia superando a Bélgica, según FormaItalia</w:t>
      </w:r>
    </w:p>
    <w:p>
      <w:pPr>
        <w:pStyle w:val="Ttulo2"/>
        <w:rPr>
          <w:color w:val="355269"/>
        </w:rPr>
      </w:pPr>
      <w:r>
        <w:rPr>
          <w:color w:val="355269"/>
        </w:rPr>
        <w:t>Isabel Díaz Ayuso ha inaugurado el foro afirmando que un tercio de las inversiones italianas en España se realizan en la Comunidad de Madrid: Ofrecemos un entorno fiable</w:t>
      </w:r>
    </w:p>
    <w:p>
      <w:pPr>
        <w:pStyle w:val="LOnormal"/>
        <w:rPr>
          <w:color w:val="355269"/>
        </w:rPr>
      </w:pPr>
      <w:r>
        <w:rPr>
          <w:color w:val="355269"/>
        </w:rPr>
      </w:r>
    </w:p>
    <w:p>
      <w:pPr>
        <w:pStyle w:val="LOnormal"/>
        <w:jc w:val="left"/>
        <w:rPr/>
      </w:pPr>
      <w:r>
        <w:rPr/>
        <w:t>Esta mañana se ha celebrado elI Foro Empresarial Internacionalización en Italiaorganizado por laCámara de Comercio de MadridyFormaItalia. El acto ha contado con la participacióndelpresidente de la Cámara de Comercio de Madrid, Ángel Asensio, elembajador de Italia en España, Ricardo Guariglia, y lapresidenta de la Comunidad de Madrid, Isabel Díaz Ayuso.</w:t>
        <w:br/>
        <w:t/>
        <w:br/>
        <w:t>El objetivo de este foro es promover las relaciones económicas entre empresas españolas e italianas.Alfredo Izquierdo, Socio Fundador de FormaItalia, un bufete con más de 10 años de experiencia en relaciones comerciales entre ambos países y con sedes en Milán y Madrid, ha afirmado en su intervención queEspaña está cerca de convertirse en el segundo inversoren Italia superando a Bélgica.</w:t>
        <w:br/>
        <w:t/>
        <w:br/>
        <w:t>Alfredo Izquierdo ha destacado quelas empresas españolas ocupan un papel importanteen Italia dado que tienen mayor presencia que las de países económicamente tancompetitivos como, por ejemplo, Japón. Asimismo, el fundador de FormaItalia ha valorado muy positivamente el crecimiento constante de las exportaciones españolas,que soloexperimentaron un frenazo durante la pandemia, pero se han recuperado con cifras por encima de 2019 y cerrarán 2022 con un récord superior a 26.000 millones de euros.</w:t>
        <w:br/>
        <w:t/>
        <w:br/>
        <w:t>La experiencia de FormaItalia en relaciones económicas entre ambos países le permite poner énfasis en quelas relaciones entre ambos países van más allá de los sectores tradicionescomo el aceite de oliva o el vino y España es muy activa en sectores como la automoción ola moda, donde además compite con Italia directamente.</w:t>
        <w:br/>
        <w:t/>
        <w:br/>
        <w:t>Más allá de las grandes firmas españolas presentes en Italia como Logista, Indra, Sacyr, Inditex o Acciona, desde FormaItalia se pone el acento en quees posible hacer una hoja de rutaque acompañe a las pymes hacia el éxito en un mercado de grandes semejanzas culturales, pero con diferencias legislativas y de gestión que hacen preciso tener un compañero de viaje experto en Italia como es FormaItalia.</w:t>
        <w:br/>
        <w:t/>
        <w:br/>
        <w:t>Por su parte, la presidenta de la Comunidad de Madrid ha afirmado en la inauguración del foro quequeremos incrementar la relación para que la inversión crezca en Madrid y toda España.La regulación y las políticas cortoplacistas no ayudan a la economía. Los valoresy la economía van de la mano, y España e Italia tienen mucho que aportar a Europa. Ayuso también ha destacado la confianza que aporta Madrid hacia las empresas a la hora de lanzar proyectos:aquí hay grandes profesionales y la Comunidad de Madrid tiene un gobierno que no actúa de forma arbitraria ni improvisada. Es la única región en España sin impuestospropios; luchamos contra las trabas y la hiperregulación.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