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https://static.comunicae.com/photos/notas/1238936/buildingsmart.jpg</w:t></w:r></w:hyperlink></w:p><w:p><w:pPr><w:pStyle w:val="Ttulo1"/><w:spacing w:lineRule="auto" w:line="240" w:before="280" w:after="280"/><w:rPr><w:sz w:val="44"/><w:szCs w:val="44"/></w:rPr></w:pPr><w:r><w:rPr><w:sz w:val="44"/><w:szCs w:val="44"/></w:rPr><w:t>BIM, protagonista de la Asamblea Anual de buildingSMART Spain</w:t></w:r></w:p><w:p><w:pPr><w:pStyle w:val="Ttulo2"/><w:rPr><w:color w:val="355269"/></w:rPr></w:pPr><w:r><w:rPr><w:color w:val="355269"/></w:rPr><w:t>Después de tres años, el encuentro se celebró de forma presencial y giró en torno a la próxima BIMexpo y dos charlas magistrales</w:t></w:r></w:p><w:p><w:pPr><w:pStyle w:val="LOnormal"/><w:rPr><w:color w:val="355269"/></w:rPr></w:pPr><w:r><w:rPr><w:color w:val="355269"/></w:rPr></w:r></w:p><w:p><w:pPr><w:pStyle w:val="LOnormal"/><w:jc w:val="left"/><w:rPr></w:rPr></w:pPr><w:r><w:rPr></w:rPr><w:t>La metodología BIM (Building Information Modeling) ha sido, una vez más, protagonista de la Asamblea General de Socios de buildingSMART Spain, que el pasado 23 de junio volvió a celebrarse de manera presencial después de tres años sin poder hacerlo debido a la pandemia de COVID-19.</w:t><w:br/><w:t></w:t><w:br/><w:t>En esta ocasión, la Asamblea General, de carácter anual, se estructuró en dos partes diferenciadas: la primera, en la que se expusieron los objetivos que se pretenden alcanzar con BIMexpo y, la segunda, en la que se impartieron dos clases magistrales sobre diferentes procesos de implantación BIM.</w:t><w:br/><w:t></w:t><w:br/><w:t>Lola González, directora de ePower&Building y de los salones Construtec, BIMExpo, Archistone, Veteco y Matelec/Matelec Industry, fue la encargada de inaugurar la jornada presentando a los socios y socias de buildingSMART Spain los objetivos marcados para la Feria BIMexpo, líder en conocimientos y soluciones BIM, que este año se celebrará entre el 15 y el 18 de noviembre en el recinto IFEMA de Madrid.</w:t><w:br/><w:t></w:t><w:br/><w:t>BIMexpo es un congreso en el que miles de profesionales participan del contenido técnico, jornadas y soluciones, con el objetivo de acelerar la implantación de su uso en el mercado doméstico e internacional y servir de plataforma para impulsar el conocimiento y la profesionalización de BIM en la industria de la construcción. Tal y como señaló Sergio Muñoz, presidente de buildingSMART Spain, esta asociación tendrá un papel destacado en la organización de diferentes actividades del congreso, como el BIM Forum.</w:t><w:br/><w:t></w:t><w:br/><w:t>Después, la Asamblea General dio paso a la primera de las dos charlas magistrales, a cargo de Begoña Martín, responsable BIM de Comsa, quien detalló minuciosamente su experiencia en el proceso de implantación BIM en una constructora. Seguidamente, Miguel Núñez, director general de Infraestructuras de Transporte Colectivo de la Comunidad de Madrid, y Carlos Grande, técnico de la citada Dirección General, explicaron a los y las presentes su estrategia de implantación BIM, que permite la incorporación de esta metodología en proyectos de gran envergadura como el intercambiador de Legazpi o la ampliación de la línea de metro 11 de Madrid.</w:t><w:br/><w:t></w:t><w:br/><w:t>Finalmente, los socios de la buildingSMART apoyaron la idea de profesionalizar la asociación, lo cual permitirá a la misma colaborar con entidades públicas y privadas en diferentes proyectos, algo muy demandado hasta el momento ya que si hay algo que caracteriza a esta entidad es el fomento de la eficacia en el sector de la construcción, afirmaBorja Sánchez Ortega, Director de Proyectos y Director de uno de los máster BIM más cotizados del mercado, el Máster BIM Manager Internacional (VR) de la consultora especializada Espacio BIM (espaciobim.com) . Lo hace, además, con documentos tan extendidos como las guías uBIM o las guías divulgativas sobre el estándar abierto COBIe y sobre la ISO 19650, añade Sánchez, cada vez más presentes en los proyectos de construcción y edificación.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