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exchange cripto de rápido crecimiento Bybit lanza producto Shark Fin</w:t>
      </w:r>
    </w:p>
    <w:p>
      <w:pPr>
        <w:pStyle w:val="Ttulo2"/>
        <w:rPr>
          <w:color w:val="355269"/>
        </w:rPr>
      </w:pPr>
      <w:r>
        <w:rPr>
          <w:color w:val="355269"/>
        </w:rPr>
        <w:t>Bybit, el tercer exchange de criptomonedas más visitado del mundo, lanzó su nuevo producto Bybit Shark Fin para todos los usuarios el 1 de agosto de 2022</w:t>
      </w:r>
    </w:p>
    <w:p>
      <w:pPr>
        <w:pStyle w:val="LOnormal"/>
        <w:rPr>
          <w:color w:val="355269"/>
        </w:rPr>
      </w:pPr>
      <w:r>
        <w:rPr>
          <w:color w:val="355269"/>
        </w:rPr>
      </w:r>
    </w:p>
    <w:p>
      <w:pPr>
        <w:pStyle w:val="LOnormal"/>
        <w:jc w:val="left"/>
        <w:rPr/>
      </w:pPr>
      <w:r>
        <w:rPr/>
        <w:t>Bybit Shark Fin es un producto de capital protegido de bajo riesgo que brinda una mejor protección del capital a los usuarios a medida que obtienen ganancias. Los usuarios depositan sus fondos en el producto y reciben un rendimiento basado en el desempeño de la estrategia. La estrategia subyacente utiliza opciones de compra up-and-out para generar el rendimiento.</w:t>
        <w:br/>
        <w:t/>
        <w:br/>
        <w:t>Esto significa que los usuarios de la plataforma de trading ultrarrápida de Bybit, que procesa hasta 100,000 transacciones por segundo, pueden depositar monedas estables, como USDT o USDC, para obtener rendimientos atractivos con un riesgo menor.</w:t>
        <w:br/>
        <w:t/>
        <w:br/>
        <w:t>El rendimiento final se calcula en función del precio de liquidación del activo subyacente cuando vence el plan, en comparación con el rango de precios preestablecido. Hay períodos de tiempo para elegir entre 7 y 21 días.</w:t>
        <w:br/>
        <w:t/>
        <w:br/>
        <w:t>Al final del período de tiempo, si el precio final está dentro del rango preestablecido, los usuarios pueden recibir un rendimiento máximo de hasta el 20%. Si el precio se establece por debajo o por encima del rango, pueden recibir hasta un 3% o un 10% respectivamente.</w:t>
        <w:br/>
        <w:t/>
        <w:br/>
        <w:t>El producto incluye estrategias alcistas o bajistas que especulan sobre si el precio del activo subyacente subirá o bajará o no. Por lo tanto, en una situación en la que los precios del mercado fluctúan rápidamente en cualquier dirección dentro del rango de parámetros del producto dado, los suscriptores tienen más posibilidades de lograr el mejor rendimiento.</w:t>
        <w:br/>
        <w:t/>
        <w:br/>
        <w:t>En un entorno de aversión al riesgo, muchas personas tienen monedas estables y buscan un rendimiento de bajo riesgo para su capital. Bybit, con su compromiso con la seguridad de clase mundial, un fondo de seguros y un servicio al cliente 24 horas al día, 7 días a la semana en varios idiomas, es una opción popular para los inversores que buscan obtener rendimiento de sus monedas estables.</w:t>
        <w:br/>
        <w:t/>
        <w:br/>
        <w:t>Bybit tiene una amplia gama de productos adecuados para todos los inversores, y Bybit Shark Fin es una adición fantástica a nuestro conjunto especializado de productos generadores de rendimiento, dijo Ben Zhou, cofundador y director ejecutivo de Bybit. Este producto de trading es perfecto para los usuarios que buscan una inversión simple y de bajo riesgo que se liquide a intervalos regulares.</w:t>
        <w:br/>
        <w:t/>
        <w:br/>
        <w:t>Bybit Shark Fin es la última incorporación a Bybit Earn, una plataforma de gestión de activos que incluye las funciones de fondo de Minería de Liquidez e Inversión Dual de Bybit. Para sus extensos productos de trading, Bybit ha creado un requisito de margen basado en el riesgo, lo que significa que el sistema de Bybit puede desplegar ganancias de posiciones ganadoras para apuntalar una posición durante la volatilidad del mercado para lograr la máxima eficiencia del capital.</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socio orgulloso del equipo de carreras de Fórmula Uno, Oracle Red Bull Racing, los equipos de esports NAVI, Astralis, Alliance, Virtus.pro, Made in Brazil (MIBR) y Oracle Red Bull Racing Esports, y los equipos de fútbol de asociación (soccer) Borussia Dortmund y Avispa Fukuoka.</w:t>
        <w:br/>
        <w:t/>
        <w:br/>
        <w:t>Para obtener más información, visitar: https://www.bybit.com/</w:t>
        <w:br/>
        <w:t/>
        <w:br/>
        <w:t>Para obtener actualizaciones, seguir las plataformas de redes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