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https://static.comunicae.com/photos/notas/1238466/1238466_Badalona.jpg</w:t>
        </w:r>
      </w:hyperlink>
    </w:p>
    <w:p>
      <w:pPr>
        <w:pStyle w:val="Ttulo1"/>
        <w:spacing w:lineRule="auto" w:line="240" w:before="280" w:after="280"/>
        <w:rPr>
          <w:sz w:val="44"/>
          <w:szCs w:val="44"/>
        </w:rPr>
      </w:pPr>
      <w:r>
        <w:rPr>
          <w:sz w:val="44"/>
          <w:szCs w:val="44"/>
        </w:rPr>
        <w:t>Repara tu Deuda Abogados cancela 95.002€ en Badalona (Barcelona) con la Ley de Segunda Oportunidad</w:t>
      </w:r>
    </w:p>
    <w:p>
      <w:pPr>
        <w:pStyle w:val="Ttulo2"/>
        <w:rPr>
          <w:color w:val="355269"/>
        </w:rPr>
      </w:pPr>
      <w:r>
        <w:rPr>
          <w:color w:val="355269"/>
        </w:rPr>
        <w:t>El despacho de abogados referente en la Ley de Segunda Oportunidad ha logrado la cancelación de más de 96 millones de euros</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una nuevacancelación de deudaen Badalona (Barcelona). Mediante la gestión deRepara tu DeudaAbogados, el Juzgado de lo Mercantil nº11 de Barcelona ha dictado beneficio de exoneración del pasivo insatisfecho (BEPI), que había acumulado una deuda de 95.002 euros a la que no podía hacer frente. VER SENTENCIA.</w:t>
        <w:br/>
        <w:t/>
        <w:br/>
        <w:t>Como explican los abogados de Repara tu Deuda: La persona exonerada invirtió una cantidad considerable de dinero en un negocio. El negocio no funcionó, pero intentó remontarlo a base de más préstamos. Finalmente, viendo que la situación era insostenible no tuvo más remedio que acogerse a la Ley de Segunda Oportunidad para poder empezar una nueva vida libre de deudas.</w:t>
        <w:br/>
        <w:t/>
        <w:br/>
        <w:t>Según afirman desdeRepara tu Deuda Abogados, España fue uno de los países más tardíos en incorporar a su sistema judicial la Ley de Segunda Oportunidad,un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br/>
        <w:t/>
        <w:br/>
        <w:t>A pesar de haber sido aprobado hace siete años, muchas personas desconocen la existencia de esta herramienta. Otras no comienzan el proceso porque no pueden hacer frente a los altos honorarios que les piden algunosabogados, por desconocimiento, por la falta de especialización, o simplemente porque piensan que el proceso es excesivamente complicado.</w:t>
        <w:br/>
        <w:t/>
        <w:br/>
        <w:t>Repara tu DeudaAbogadosha ayudado desde sus principios a muchos particulares y autónomos que no sabían dónde pedir ayuda. Hasta la fecha han conseguido la cancelación de más de 97 millones de euros de deuda.</w:t>
        <w:br/>
        <w:t/>
        <w:b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