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https://static.comunicae.com/photos/notas/1238381/1238381_not_prensa_premios_lid.jpg</w:t>
        </w:r>
      </w:hyperlink>
    </w:p>
    <w:p>
      <w:pPr>
        <w:pStyle w:val="Ttulo1"/>
        <w:spacing w:lineRule="auto" w:line="240" w:before="280" w:after="280"/>
        <w:rPr>
          <w:sz w:val="44"/>
          <w:szCs w:val="44"/>
        </w:rPr>
      </w:pPr>
      <w:r>
        <w:rPr>
          <w:sz w:val="44"/>
          <w:szCs w:val="44"/>
        </w:rPr>
        <w:t>II Edición del Premio Europeo al Liderazgo y Éxito Empresarial</w:t>
      </w:r>
    </w:p>
    <w:p>
      <w:pPr>
        <w:pStyle w:val="Ttulo2"/>
        <w:rPr>
          <w:color w:val="355269"/>
        </w:rPr>
      </w:pPr>
      <w:r>
        <w:rPr>
          <w:color w:val="355269"/>
        </w:rPr>
        <w:t>La Sociedad Europea de Fomento Social y Cultural celebró el pasado viernes 22 de julio de 2022 la solemne entrega de la II Edición del Premio Europeo al Liderazgo y Éxito Empresarial. </w:t>
      </w:r>
    </w:p>
    <w:p>
      <w:pPr>
        <w:pStyle w:val="LOnormal"/>
        <w:rPr>
          <w:color w:val="355269"/>
        </w:rPr>
      </w:pPr>
      <w:r>
        <w:rPr>
          <w:color w:val="355269"/>
        </w:rPr>
      </w:r>
    </w:p>
    <w:p>
      <w:pPr>
        <w:pStyle w:val="LOnormal"/>
        <w:jc w:val="left"/>
        <w:rPr/>
      </w:pPr>
      <w:r>
        <w:rPr/>
        <w:t>El emblemático Hotel Westin Palace de Madrid se engalana una vez más para acoger un exclusivo evento organizado por la Sociedad Europea de Fomento Social y Cultural. El acto, conducido por el periodista y comunicador David Valldeperas, tuvo como escenario el reconocimiento a la extraordinaria labor realizada por los distintos premiados.</w:t>
        <w:br/>
        <w:t/>
        <w:br/>
        <w:t>La velada dio comienzo con la llegada de los premiados y autoridades al hall del hotel. Tras el ineludible paso por el photocall y las correspondientes fotografías, los protagonistas realizaron una breve entrevista para después ser conducidos al deslumbrante Salón Neptuno.</w:t>
        <w:br/>
        <w:t/>
        <w:br/>
        <w:t>El Presentador abrió el acto con la actuación musical de Luis Polo. A continuación, dio paso al Socio de Honor de la misma, el Dr. David Abejón González, quien dedicó unas palabras a los premiados.</w:t>
        <w:br/>
        <w:t/>
        <w:br/>
        <w:t>La velada comenzaba con el nombramiento como Socia de Honor de Dña. Carmen Posadas, escritora hispano-uruguaya que destaca por su excelente obra literaria.</w:t>
        <w:br/>
        <w:t/>
        <w:br/>
        <w:t>El primer premiado fue D. Ignacio Campoy Aguilar de Formación Universitaria, uno de los coach más prestigiosos del mercado.</w:t>
        <w:br/>
        <w:t/>
        <w:br/>
        <w:t>Recibe el siguiente galardón, Dña. Maite Muñoz de EJO Abogados, despacho especializado en Derecho de Seguros y Responsabilidad Civil.</w:t>
        <w:br/>
        <w:t/>
        <w:br/>
        <w:t>Sube al escenario, D. Iñaki Zurutuza Otabide de Hach Iberia, compañía que fabrica y distribuye instrumentos analíticos que garanticen la calidad de agua en todo el mundo.</w:t>
        <w:br/>
        <w:t/>
        <w:br/>
        <w:t>La siguiente premiada fue la Dra. Mariela Barroso de Clínica Reabel, una de los médicos internacionales con una gran experiencia en la belleza con base médica sin cirugía.</w:t>
        <w:br/>
        <w:t/>
        <w:br/>
        <w:t>D. Jesús Calleja Gil de Itai Pharma recibe el siguiente premio, laboratorio farmacéutico español que mejora las vacunas de inmunoterapia a través de proyectos de investigación.</w:t>
        <w:br/>
        <w:t/>
        <w:br/>
        <w:t>El siguiente galardonado es D. Vicente Fernández Álamo de Love Pets, tienda online de productos de alimentación y veterinaria para mascotas con un claro impacto positivo en la salud de los animales.</w:t>
        <w:br/>
        <w:t/>
        <w:br/>
        <w:t>Sube al escenario, D. Ignacio Arnaus de IAS Real Estate, empresa inmobiliaria digital con un fuerte crecimiento en la intermediación de venta y alquiler de activos inmobiliarios.</w:t>
        <w:br/>
        <w:t/>
        <w:br/>
        <w:t>Recoge su premio D. Lucas Löwi de Bodegas Numanthia, que cuenta con un patrimonio únicode viñedos con más de 100 años de edad, de la variedad Tinta Toro, que generan vinos únicos.</w:t>
        <w:br/>
        <w:t/>
        <w:br/>
        <w:t>D. Josep Lluís Mulero Plata del Instituto Español Funerario, fue el siguiente, cuyo objetivo es seguir concentrando a los mejores profesionales del sector funerario llevando el conocimiento a otros países.</w:t>
        <w:br/>
        <w:t/>
        <w:br/>
        <w:t>El último premiado de la noche fue D. Jesús Bernardo Galán de Cerciora, una plataforma especializada en Derecho del Consumidor, especialmente, para las reclamaciones bancarias.</w:t>
        <w:br/>
        <w:t/>
        <w:br/>
        <w:t>Tras la solemne entrega de la II Edición del Premio Europeo al Liderazgo y Éxito Empresarial, se celebró una exquisita cena de gala. Además, los premiados compartieron un almuerzo Networking la tarde del sábado.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Hotel Westin Palace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