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https://static.comunicae.com/photos/notas/1238159/1238159_ndp-envases-sostenibles.jpg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Belca: Los envases sostenibles cobran mayor relevancia durante el verano</w:t>
      </w:r>
    </w:p>
    <w:p>
      <w:pPr>
        <w:pStyle w:val="Ttulo2"/>
        <w:rPr>
          <w:color w:val="355269"/>
        </w:rPr>
      </w:pPr>
      <w:r>
        <w:rPr>
          <w:color w:val="355269"/>
        </w:rPr>
        <w:t>Es tiempo de verano y las salidas de casa se hacen más frecuentes. Con la llegada del calor y las vacaciones, se pasa menos tiempo en las viviendas. Con frecuencia, para afrontar las altas temperaturas, se opta por pasar el día en la playa o en la piscina. De la misma manera, se planean viajes para visitar otras ciudades, alojándose en campings o haciendo uso de autocaravanas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Todos estos lugares, símbolos de esparcimiento y descanso, tienen un importante elemento en común: la necesidad de una gestión responsable de los residuos. Desde Belca, señalan la importancia de cuidar el entorno y de minimizar los daños que se generan en él. Para ello, además de ser imprescindible el control de los desechos, también juegan un papel fundamental los envases sostenibles.</w:t>
        <w:br/>
        <w:t/>
        <w:br/>
        <w:t>Las comidas al aire libre son más asiduas. Se suele optar por llevar la comida preparada de casa, pero también se recurre con frecuencia a aquellas que están precocinadas. De la misma manera ocurre con las bebidas. A día de hoy, se puede encontrar todos estos productos disponibles en distintos tipos de envases. Algunos resultarán más sostenibles que otros, y es importante elegir bien, explican desde Belca.</w:t>
        <w:br/>
        <w:t/>
        <w:br/>
        <w:t>Por lo tanto, el índice de uso de envases se ve incrementado, especialmente, durante esta temporada. Ya sea durante una barbacoa en la piscina o en un día de camping la elección de productos que vengan envasados de forma sostenible puede marcar la diferencia. Aunque a nivel individual parezca un porcentaje nimio, si se piensa en la cantidad de residuos que se pueden llegar a acumular, cobra una mayor relevancia, añaden.</w:t>
        <w:br/>
        <w:t/>
        <w:br/>
        <w:t>Además, desde Belca señalan que Optar por envases que sean reciclados, así como por aquellos que sean reciclables o biodegradables, ayuda a que el impacto medioambiental se reduzca. De la misma manera, los alimentos que se consuman tendrán menos probabilidad de tener contacto con materiales que puedan resultar nocivos al exponerse a altas temperaturas, como pasa con algunos materiales no sostenibles.</w:t>
        <w:br/>
        <w:t/>
        <w:br/>
        <w:t>Para concluir, recuerdan que un envase sostenible no tiene por qué ser menos resistente ni tener menor capacidad de protección que los otros. Su calidad y fuerza es la misma, resultando cómodos y ligeros en su transporte y uso.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Guipuzcoa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2022-07-26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