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https://static.comunicae.com/photos/notas/1237522/1656333648_foto_para_publicar.jpg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AEDEEC otorga la II Edición del Premio Nacional de Investigación, Ciencia e Innovación Isaac Peral </w:t>
      </w:r>
    </w:p>
    <w:p>
      <w:pPr>
        <w:pStyle w:val="Ttulo2"/>
        <w:rPr>
          <w:color w:val="355269"/>
        </w:rPr>
      </w:pPr>
      <w:r>
        <w:rPr>
          <w:color w:val="355269"/>
        </w:rPr>
        <w:t>La Asociación Europea de Economía y Competitividad celebró el pasado viernes 24 de junio la solemne entrega de la II Edición del Premio Nacional de Investigación, Ciencia e Innovación Isaac Peral, en el transcurso de una cena de gala en el Hotel Westin Palace de Madrid. El Premio Nacional de Investigación, Ciencia e Innovación Isaac Peral 2022, tuvo como destinatarios a una selección de extraordinarios profesionales del mundo científico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acto, conducido por la periodista y comunicadora Ana García Lozano, tuvo como escenario el reconocimiento la labor realizada por los distintos profesionales premiados.</w:t>
        <w:br/>
        <w:t/>
        <w:br/>
        <w:t>La Gala comenzaba con la Imposición de la Medalla de Oro Europea al Mérito en el trabajo, a Jesús Álvarez Cervantes, periodista de referencia en el área de Deportes en los Servicios Informativos de TVE.</w:t>
        <w:br/>
        <w:t/>
        <w:br/>
        <w:t>El Primer galardón de los Premios Nacionales de Investigación, Ciencia e Innovación Isaac Peral, lo recibió Juan Miguel Aguilar, director general de Berger-Levrault España, gracias a su trabajo de trasladar la estrategia global del grupo y acelerar su crecimiento.</w:t>
        <w:br/>
        <w:t/>
        <w:br/>
        <w:t>Sube al escenario la Dra. Maria Elizabeth Nyåkern, fundadora de AKRN Scientific Consulting, gran referencia para los productos sanitarios, biotecnológicos e investigación clínica en España y Europa.</w:t>
        <w:br/>
        <w:t/>
        <w:br/>
        <w:t>El siguiente Premio lo recibe Miguel Sánchez, presidente de Papresa, una compañía productora de papel con más de 125 años de historia.</w:t>
        <w:br/>
        <w:t/>
        <w:br/>
        <w:t>Recoge este galardón José Esteban del Corral Sánchez CEO de Keyzell Holding, que busca dar soluciones efectivas al cáncer en el ámbito asistencial.</w:t>
        <w:br/>
        <w:t/>
        <w:br/>
        <w:t>Sube al escenarioInmaculada Palomo, de laCasa Desenchufada del grupo Index, una constructora especializada en vivienda sostenible y de diseño vanguardista.</w:t>
        <w:br/>
        <w:t/>
        <w:br/>
        <w:t>Francisco de Borja Iribarne, recibió este reconocimiento por su figura como fundador y CEO de Profesor CBD, ecommerce de productos de CBD destinados al bienestar.</w:t>
        <w:br/>
        <w:t/>
        <w:br/>
        <w:t>Sube al escenarioJean Marie Raymond, que recibe este premio por su labor al frente dePharmactive Biotech ProductsSLU, compañía biotecnológica pionera en la innovación.</w:t>
        <w:br/>
        <w:t/>
        <w:br/>
        <w:t>El siguiente premiado fue Guillermo Osvaldo Garcés, director de la clínica Eye Vision Institute, que se centra en la recuperación de la salud visual de los pacientes.</w:t>
        <w:br/>
        <w:t/>
        <w:br/>
        <w:t>Seguidamente recoge su premio Eduardo Jiménez-Carlés, director general y fundador de Soinde, distribuidora de dispositivos médicos especializados.</w:t>
        <w:br/>
        <w:t/>
        <w:br/>
        <w:t>Guillermo Romero Álvarez, directivo de Los Álvarez Romero, fue el siguiente en recoger el premio otorgado a un negocio familiar que ha sabido adaptarse a los nuevos tiempos.</w:t>
        <w:br/>
        <w:t/>
        <w:br/>
        <w:t>El siguiente galardonado fue Pablo González Moro , Managing Director de Futurs Health, un nuevo concepto de salud responsable.</w:t>
        <w:br/>
        <w:t/>
        <w:br/>
        <w:t>El siguiente premiado fue Juan Carlos García, gerente de Hierros y Acero de Santander S.A., negocio que cuenta con una trayectoria de más de 90 años en la siderurgia.</w:t>
        <w:br/>
        <w:t/>
        <w:br/>
        <w:t>La siguiente galardonada fue la Dra. Elizabeth Arrojo, directora médica de INMOA, ha logrado encontrar una técnica pionera que reduce el número de sesiones de radioterapia en el cáncer de mama.</w:t>
        <w:br/>
        <w:t/>
        <w:br/>
        <w:t>Subió al escenario, D. Jordi Cerqueda, promotor de la Querola DOrdino, director de la Banca, actualmente especializado en la concepción de edificios e interiorismo con un concepto de arquitectura aplicada.</w:t>
        <w:br/>
        <w:t/>
        <w:br/>
        <w:t>Recogió su premio Josep Fábregas i Pedrell, un referente en el tratamiento de adicciones a nivel internacional, cuenta con cuatro décadas de experiencia en la profesión.</w:t>
        <w:br/>
        <w:t/>
        <w:br/>
        <w:t>El ultimo Reconocimiento fue para, Nerea Subirán por su contribución como PhD a la Reproducción Humana, aportando grandes e importantes avances relacionados con la fertilidad masculina.</w:t>
        <w:br/>
        <w:t/>
        <w:br/>
        <w:t>Tras la solemne entrega de los galardones, los premiados y sus acompañantes disfrutaron de una exquisita cena de gala.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Westin Palace de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2022-06-27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