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https://static.comunicae.com/photos/notas/1234925/1649068121_Acabados_de_fachadaSto_Ib_rica_.jpg</w:t></w:r></w:hyperlink></w:p><w:p><w:pPr><w:pStyle w:val="Ttulo1"/><w:spacing w:lineRule="auto" w:line="240" w:before="280" w:after="280"/><w:rPr><w:sz w:val="44"/><w:szCs w:val="44"/></w:rPr></w:pPr><w:r><w:rPr><w:sz w:val="44"/><w:szCs w:val="44"/></w:rPr><w:t>Sto refuerza su área de acabados con innovadoras superficies para SATE y fachada ventilada</w:t></w:r></w:p><w:p><w:pPr><w:pStyle w:val="Ttulo2"/><w:rPr><w:color w:val="355269"/></w:rPr></w:pPr><w:r><w:rPr><w:color w:val="355269"/></w:rPr><w:t>El objetivo de Sto es combinar la eficiencia energética de su SATE StoTherm y de su gama de fachada ventilada StoVentec con el atractivo de sus acabados, aportando una gran libertad de diseños para superficies</w:t></w:r></w:p><w:p><w:pPr><w:pStyle w:val="LOnormal"/><w:rPr><w:color w:val="355269"/></w:rPr></w:pPr><w:r><w:rPr><w:color w:val="355269"/></w:rPr></w:r></w:p><w:p><w:pPr><w:pStyle w:val="LOnormal"/><w:jc w:val="left"/><w:rPr></w:rPr></w:pPr><w:r><w:rPr></w:rPr><w:t>La arquitectura está muy presente en cualquier ámbito cotidiano, impactando directamente en la percepción del mundo y representando el desarrollo de la sociedad a lo largo de los años. Una evolución que ha llevado a que este sector se perfeccione con el tiempo, derivando en una planificación mucho más holística, en la que ahora la funcionalidad y la eficiencia son tan importantes como la estética y la identidad propia. Conscientes de la necesidad de abordar ambas premisas a la hora de construir un edificio, Sto Ibérica ha decidido dar un impulso a su área de acabados de fachada ofreciendo una gama de superficies con amplias posibilidades en cuanto a materiales, formas, texturas y colores. </w:t><w:br/><w:t></w:t><w:br/><w:t>El objetivo de la compañía internacional especializada en la fabricación de sistemas y elementos constructivos es, por un lado, cumplir con los requisitos de sostenibilidad, eficiencia energética y calidad a través de sus soluciones de SATE StoTherm o de su gama de fachada ventilada StoVentec, y, por otro, cuidar al máximo la estética del edificio aportando una gran libertad de diseños de acabado.</w:t><w:br/><w:t></w:t><w:br/><w:t>La belleza de la arquitectura continúa estando en los detalles. Desde Sto, queremos contribuir a este propósito y, además de aportar soluciones donde la funcionalidad, la durabilidad y la resistencia desempeñan un papel primordial, también damos la oportunidad de crear diseños de fachada estéticamente atractivos mediante formas, colores o proporciones variadas. Construir significa diseñar espacios habitables, y Construir con conciencia, nuestro leitmotiv, representa sentirse responsable de la calidad de esos espacios en todos los sentidos, indica José Almagro, director general de Sto Ibérica.</w:t><w:br/><w:t></w:t><w:br/><w:t>Con todo, a partir de ahora, los profesionales del sector que integren en sus proyectos alguno de los sistemas de fachada de Sto, tendrán a su disposición siete tipologías de acabados:</w:t><w:br/><w:t></w:t><w:br/><w:t>StoSignature. Revocos de fachada sintetizados en cinco tipologías de texturas (Fine, Rough, Linear, Graphic y Effects), personalizables con tres tipos de efecto: técnicas de revoco (Textures), revestimiento de pintura (Coatings) o áridos (Granulates).</w:t><w:br/><w:t></w:t><w:br/><w:t>StoEcoshape. Acabado de revoco hecho en fábrica en cualquier geometría, forma, textura y color que se pega con adhesivos a la fachada. Este acabado prefabricado abre un mundo de posibilidades creativas al proyectista.</w:t><w:br/><w:t></w:t><w:br/><w:t>StoCleyer B. Gama de plaquetas prefabricadas de revoco de ladrillo visto, con más de 130 tipos disponibles de formatos clínker habituales.</w:t><w:br/><w:t></w:t><w:br/><w:t>StoBrick. Solución de clínker que combina la robustez y la materialidad de la arcilla cocida con el potencial de un diseño de fachada atemporal y moderno. Formatos estándar para colocar en unidades de mampostería, o bien en patrones de diseño libre con posibilidad de mezclar distintos tipos de ladrillo.</w:t><w:br/><w:t></w:t><w:br/><w:t>StoStone. Piedra natural de canteras alemanas y españolas procesadas en formatos modulares de hasta un metro cuadrado, con gran variedad de acabados superficiales.</w:t><w:br/><w:t></w:t><w:br/><w:t>StoDeco. Elementos de perlita tridimensionales lineales, puntuales, paneles o molduras históricas para fachadas, fabricados según el diseño del proyectista, y disponibles con distintos grados de rugosidad y formas.</w:t><w:br/><w:t></w:t><w:br/><w:t>StoVentec Glass & StoGlass Mosaic. Superficies de vidrio personalizables de hasta 4,50 m de longitud de lado y hasta 6 m2 de superficie, y mosaicos de vidrio. El vidrio es uno de los materiales más importantes de la arquitectura moderna que ha impresionado al ser humano desde la antigüedad.</w:t><w:br/><w:t></w:t><w:br/><w:t>Todas estas soluciones incluyen el asesoramiento y servicio técnico necesario para acompañar a arquitectos, proyectistas y profesionales por todas las etapas del proyecto. Desde la fase de elección del sistema y diseño del acabado hasta la fachada terminada.</w:t><w:br/><w:t></w:t><w:br/><w:t>Ofrecemos un sistema de aislamiento completo con un solo proveedor, con total libertad para diseñar la fachada con múltiples materiales superficiales y apoyo individualizado durante el desarrollo de los detalles, concluye el director general de Sto Ibérica.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