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https://static.comunicae.com/photos/notas/1233450/1645439801_PREMIOS_CAMINOS_MADRID_2021.jpg</w:t>
        </w:r>
      </w:hyperlink>
    </w:p>
    <w:p>
      <w:pPr>
        <w:pStyle w:val="Ttulo1"/>
        <w:spacing w:lineRule="auto" w:line="240" w:before="280" w:after="280"/>
        <w:rPr>
          <w:sz w:val="44"/>
          <w:szCs w:val="44"/>
        </w:rPr>
      </w:pPr>
      <w:r>
        <w:rPr>
          <w:sz w:val="44"/>
          <w:szCs w:val="44"/>
        </w:rPr>
        <w:t>El Complejo Medioambiental de Reciclaje La Campiña, desarrollado por FCC, premio a la Mejor Obra Municipal </w:t>
      </w:r>
    </w:p>
    <w:p>
      <w:pPr>
        <w:pStyle w:val="Ttulo2"/>
        <w:rPr>
          <w:color w:val="355269"/>
        </w:rPr>
      </w:pPr>
      <w:r>
        <w:rPr>
          <w:color w:val="355269"/>
        </w:rPr>
        <w:t>El Complejo Medioambiental de Reciclaje La Campiña, desarrollado por FCC, premiado como Mejor Obra Municipal en los Premios Caminos 2021. Este reconocimiento premia la sostenibilidad y el desarrollo de proyectos que contribuyen a la mejora de la calidad de vida del entorno y el respeto al medio ambiente en el ámbito municipal. El Complejo incorpora la última tecnología en valorización de residuos, lo que lo convierte en la planta de recuperación más innovadora y avanzada de Europa</w:t>
      </w:r>
    </w:p>
    <w:p>
      <w:pPr>
        <w:pStyle w:val="LOnormal"/>
        <w:rPr>
          <w:color w:val="355269"/>
        </w:rPr>
      </w:pPr>
      <w:r>
        <w:rPr>
          <w:color w:val="355269"/>
        </w:rPr>
      </w:r>
    </w:p>
    <w:p>
      <w:pPr>
        <w:pStyle w:val="LOnormal"/>
        <w:jc w:val="left"/>
        <w:rPr/>
      </w:pPr>
      <w:r>
        <w:rPr/>
        <w:t>El Complejo Medioambiental de Reciclaje (CMR) integral La Campiña, propiedad de y promovido por la Mancomunidad del Este de Madrid, y desarrollado y operado por ECOMESA, filial 100% de FCC Medio Ambiente, ha recibido el premio a Mejor Obra Municipal en los Premios Caminos 2021 de la Demarcación de Madrid del Colegio de Ingenieros de Caminos, Canales y Puertos (CICCP). El acto de entrega tuvo lugar el pasado 18 de febrero en la Real Casa de Correos, sede de la Comunidad de Madrid. Javier Rodríguez Palacios, presidente de la Mancomunidad del Este y alcalde de Alcalá de Henares, y Luis Sanz Jiménez, director del Complejo y coordinador del Proyecto por ECOMESA, recogieron el galardón de manos de Mariano Fuentes, delegado del Área de Desarrollo Urbano del Ayuntamiento de Madrid.</w:t>
        <w:br/>
        <w:t/>
        <w:br/>
        <w:t>Este reconocimiento, entregado en el marco de la 14ª edición de los Premios Caminos Madrid, premia la sostenibilidad y el desarrollo de proyectos que contribuyen a la mejora de la calidad de vida del entorno y el respeto al medio ambiente en el ámbito municipal.</w:t>
        <w:br/>
        <w:t/>
        <w:br/>
        <w:t>Ecoparque Mancomunidad de Este SA, ECOMESA, ha sido la empresa encargada del diseño, desarrollo, construcción y puesta en marcha del complejo, y lleva a cabo la explotación de las instalaciones. Por su parte FCC Construcción ha ejecutado en un tiempo récord el proyecto de obra civil del complejo. Tanto FCC Construcción como FCC Medio Ambiente pertenecen al Grupo FCC y este proyecto es un claro ejemplo de las sinergias de negocio y servicio al cliente que se generan entre las diferentes áreas de actividad del Grupo FCC, lo que ha permitido una óptima adaptación del proyecto a las necesidades de la Mancomunidad del Este.</w:t>
        <w:br/>
        <w:t/>
        <w:br/>
        <w:t>EL CMR La Campiña, situado en el término municipal de Loeches, al este de la Comunidad de Madrid, se extiende sobre un terreno de 60 hectáreas y sirve a los más de 735.000 habitantes de los 31 municipios integrantes de la Mancomunidad del Este. La entrada en servicio del complejo, el 1 de abril de 2021, permitirá evitar la emisión anual de 90.000 toneladas de CO2, dar un impulso definitivo al modelo de Economía Circular en la Comunidad de Madrid y cumplir con los exigentes objetivos de reciclaje y desvío de vertedero de la Unión Europea.</w:t>
        <w:br/>
        <w:t/>
        <w:br/>
        <w:t>Las instalaciones han sido diseñadas para gestionar cinco líneas de tratamiento diferenciadas: fracción resto, envases, comerciales, voluminosos y vegetales, con una capacidad inicial nominal de proceso de 270.000 toneladas anuales. El complejo incorpora la última tecnología en valorización de residuos, como el uso de líneas automatizadas o los más de 25 separadores ópticos y robots con visión artificial sustitutivos del triaje manual. Esto lo convierte en la instalación de recuperación de residuos más innovadora y vanguardista de Europa, siendo además el primer complejo medioambiental de reciclaje integral construido en la Comunidad de Madrid y el pionero en cumplir íntegramente con el Plan de Gestión de Residuos Autonómico.</w:t>
        <w:br/>
        <w:t/>
        <w:br/>
        <w:t>Dispone también de un sistema de captación y regulación de aires que recorre las instalaciones, sometido a controles que aseguran su óptima calidad, que los conduce a cinco biofiltros de brezo independientes con 600.000 Nm3/h de capacidad. Esta red asegura evitar malos olores en la instalación y que sólo aire limpio sea emitido a la atmósfera. A fin de optimizar el consumo energético, se ha implantado una instalación fotovoltaica que cubrirá una parte significativa de las necesidades eléctricas requeridas por el CMR de Loeches.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2022-02-21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