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https://static.comunicae.com/photos/notas/1233323/1644946126_20220215_AleaSoft_PPA_electrointensivo_fotovoltaica.png</w:t>
        </w:r>
      </w:hyperlink>
    </w:p>
    <w:p>
      <w:pPr>
        <w:pStyle w:val="Ttulo1"/>
        <w:spacing w:lineRule="auto" w:line="240" w:before="280" w:after="280"/>
        <w:rPr>
          <w:sz w:val="44"/>
          <w:szCs w:val="44"/>
        </w:rPr>
      </w:pPr>
      <w:r>
        <w:rPr>
          <w:sz w:val="44"/>
          <w:szCs w:val="44"/>
        </w:rPr>
        <w:t>AleaSoft: Se está preparando la subasta de PPA renovables con electrointensivos para mediados de 2022</w:t>
      </w:r>
    </w:p>
    <w:p>
      <w:pPr>
        <w:pStyle w:val="Ttulo2"/>
        <w:rPr>
          <w:color w:val="355269"/>
        </w:rPr>
      </w:pPr>
      <w:r>
        <w:rPr>
          <w:color w:val="355269"/>
        </w:rPr>
        <w:t>La situación actual de precios altos en los mercados de energía está afectando de manera especialmente grave a los consumidores electrointensivos. Para una cobertura segura necesitan PPA a precios competitivos. Fernando Soto, Director General de la AEGE, ha explicado en un webinar organizado por AleaSoft Energy Forecasting la subasta que están organizado para cerrar PPA entre proyectos renovables y consumidores electrointensivos</w:t>
      </w:r>
    </w:p>
    <w:p>
      <w:pPr>
        <w:pStyle w:val="LOnormal"/>
        <w:rPr>
          <w:color w:val="355269"/>
        </w:rPr>
      </w:pPr>
      <w:r>
        <w:rPr>
          <w:color w:val="355269"/>
        </w:rPr>
      </w:r>
    </w:p>
    <w:p>
      <w:pPr>
        <w:pStyle w:val="LOnormal"/>
        <w:jc w:val="left"/>
        <w:rPr/>
      </w:pPr>
      <w:r>
        <w:rPr/>
        <w:t>El pasado jueves 10 de febrero tuvo lugar el segundo webinar de 2022 de la serie de webinars mensuales organizados por AleaSoft Energy Forecasting. El webinar llevaba por título La macrovolatilidad de los mercados de energía en Europa. Beneficios de los PPA para los grandes consumidores y electrointensivos y contó con la participación en la mesa de análisis posterior de Fernando Soto, Director General de la AEGE (Asociación de Empresas con Gran consumo de Energía), y de Juan Puyol, Deputy Director de CESCE (Compañía Española de Seguros de Crédito a la Exportación). Los clientes e interesados en las previsiones de AleaSoft Energy Forecasting pueden pedir la grabación del webinar en este enlace.</w:t>
        <w:br/>
        <w:t/>
        <w:br/>
        <w:t>La situación de los consumidores electrointensivos en la crisis de precios de los mercados de energía</w:t>
        <w:br/>
        <w:t/>
        <w:br/>
        <w:t>En la mesa, se analizó cómo está afectando la actual crisis de precios en los mercados de energía a las empresas cuyos costes de energía suponen una fracción muy importante de sus costes totales. Según Fernando Soto, el sector industrial electrointensivo en España es un sector muy expuesto a los precios de los mercados de energía. En 2022, el 90% de la energía consumida por la industria gran consumidora de energía se está comprando en el mercado diario.</w:t>
        <w:br/>
        <w:t/>
        <w:br/>
        <w:t>La subida de los precios en el mercado eléctrico tiene como principal causa el aumento de los precios del gas y de los derechos de emisión de CO2. Si bien esta subida de precios está afectando de manera muy similar a todos los países de Europa, Fernando Soto señaló que las empresas electrointensivas en España se están viendo más perjudicadas en comparación con sus homólogas del resto de países. La principal causa son los cargos y peajes adicionales que se incluyen en el precio final de la factura eléctrica, que en otros países son menores o los consumidores electrointensivos disfrutan de exenciones. Además, en otros países como Francia o Alemania, los consumidores disponen de más opciones de contratos bilaterales a precios mucho más competitivos que los precios del mercado.</w:t>
        <w:br/>
        <w:t/>
        <w:br/>
        <w:t>Subastas de energía renovable para consumidores electrointensivos</w:t>
        <w:br/>
        <w:t/>
        <w:br/>
        <w:t>Por la situación preocupante en que se encuentra la industria electrointensiva española, es por lo que la AEGE lleva ya algunos meses trabajando para poder adquirir energía a precios competitivos. Según explicó Fernando Soto, están preparando una iniciativa para organizar una subasta privada para proyectos de energía renovables para poder satisfacer la demanda de PPA por parte de sus empresas asociadas y de colectivos de consumidores electrointensivos.</w:t>
        <w:br/>
        <w:t/>
        <w:br/>
        <w:t>Las subastan tendrán características muy parecidas a las subastas de renovables organizadas por el MITECO (Ministerio para la Transición Ecológica y el Reto Demográfico). Se subastará potencia eólica y fotovoltaica y la energía se entregará payasproduced para un período de doce años. OMIE se encargará de organizar la subasta y de la posterior liquidación de la energía. La intención de la AEGE es realizar la subasta en los meses de junio o julio de este año para que los proyectos ganadores empiecen a entregar energía entre 2023 y 2024.</w:t>
        <w:br/>
        <w:t/>
        <w:br/>
        <w:t>Los offtakers de los PPA resultantes de la subasta deberán ser consumidores acreditados como electrointensivos según los requisitos del Estatuto de los consumidores electrointensivos.</w:t>
        <w:br/>
        <w:t/>
        <w:br/>
        <w:t>Evolución reciente del mercado de PPA</w:t>
        <w:br/>
        <w:t/>
        <w:br/>
        <w:t>El panorama de los PPA ha cambiado mucho en los últimos meses a raíz de la escalada de precios en los mercados de energía. El mercado de PPA estuvo muy activo en 2020 y la primera mitad de 2021. Pero con la subida de precios la actividad negociadora se redujo mucho, creció la incertidumbre y las ofertas duraban pocos días encima de la mesa a medida que los precios de los mercados iban subiendo sin un techo aparente.</w:t>
        <w:br/>
        <w:t/>
        <w:br/>
        <w:t>Los precios a los que se ofertaban los PPA, que se situaban alrededor de los 30 €/MWh después de la primera subasta de renovables del MITECO en enero de 2021, se situaron en los peores momentos por encima de los 50 €/MWh.</w:t>
        <w:br/>
        <w:t/>
        <w:br/>
        <w:t>Según Fernando Soto, las ofertas que ahora mismo les proporcionan las comercializadoras están basadas a los precios de los mercados de futuros de electricidad por lo que resultan muy poco atractivas para los consumidores electrointensivos.</w:t>
        <w:br/>
        <w:t/>
        <w:br/>
        <w:t>Análisis de AleaSoft Energy Forecasting sobre las perspectivas de los mercados de energía en Europa y la financiación de proyectos renovables</w:t>
        <w:br/>
        <w:t/>
        <w:br/>
        <w:t>El próximo webinar de esta serie de webinars mensuales tendrá lugar el 17 de marzo de 2022 y contará con la participación de ponentes de EY para analizar las principales novedades y perspectivas en la regulación del sector eléctrico, la financiación de proyectos de energías renovables, PPA, autoconsumo y valoración de carteras, además del habitual repaso a la evolución de los mercados de energía en Europa.</w:t>
        <w:br/>
        <w:t/>
        <w:br/>
        <w:t>Para más información, es posible dirigirse al siguiente enlace: https://aleasoft.com/es/subasta-ppa-renovables-electrointensivos-2022/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