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https://static.comunicae.com/photos/notas/1232823/1643380699_France_TV.jpg</w:t>
        </w:r>
      </w:hyperlink>
    </w:p>
    <w:p>
      <w:pPr>
        <w:pStyle w:val="Ttulo1"/>
        <w:spacing w:lineRule="auto" w:line="240" w:before="280" w:after="280"/>
        <w:rPr>
          <w:sz w:val="44"/>
          <w:szCs w:val="44"/>
        </w:rPr>
      </w:pPr>
      <w:r>
        <w:rPr>
          <w:sz w:val="44"/>
          <w:szCs w:val="44"/>
        </w:rPr>
        <w:t>France TV apuesta de la mano de Atos por la descarbonización en la creación de su nuevo medio NOWU</w:t>
      </w:r>
    </w:p>
    <w:p>
      <w:pPr>
        <w:pStyle w:val="Ttulo2"/>
        <w:rPr>
          <w:color w:val="355269"/>
        </w:rPr>
      </w:pPr>
      <w:r>
        <w:rPr>
          <w:color w:val="355269"/>
        </w:rPr>
        <w:t>EcoAct, una empresa de Atos, y Greenspector, miembro de Scaler, el acelerador de Atos, que apoya a las startups en su desarrollo internacional y fomenta la innovación de los clientes, han sido elegidos por France Télévisions para evaluar y optimizar el impacto del carbono del sitio web de su nuevo medio de comunicación NOWU</w:t>
      </w:r>
    </w:p>
    <w:p>
      <w:pPr>
        <w:pStyle w:val="LOnormal"/>
        <w:rPr>
          <w:color w:val="355269"/>
        </w:rPr>
      </w:pPr>
      <w:r>
        <w:rPr>
          <w:color w:val="355269"/>
        </w:rPr>
      </w:r>
    </w:p>
    <w:p>
      <w:pPr>
        <w:pStyle w:val="LOnormal"/>
        <w:jc w:val="left"/>
        <w:rPr/>
      </w:pPr>
      <w:r>
        <w:rPr/>
        <w:t>Esta oferta editorial digital dirigida a jóvenes de entre 15 y 25 años se ha diseñado teniendo en cuenta la eficiencia energética, con una estrategia de bajas emisiones de carbono y la integración de principios de ecodiseño.</w:t>
        <w:br/>
        <w:t/>
        <w:br/>
        <w:t>Combinando sus conocimientos, los dos socios apoyaron el diseño y la producción ecológica de este medio de comunicación digital público, gracias a la sólida experiencia de 15 años de EcoAct y a sus conocimientos de consultoría en estrategia de descarbonización, y a los conocimientos y la solución de medición de Greenspector, especialista en la reducción del impacto medioambiental de las aplicaciones digitales.</w:t>
        <w:br/>
        <w:t/>
        <w:br/>
        <w:t>Impacto del carbono considerado desde el principio del proyecto</w:t>
        <w:br/>
        <w:t/>
        <w:br/>
        <w:t>Para garantizar la optimización y la reducción de su impacto en el carbono, EcoAct y Greenspector establecieron un punto de referencia de las mejores prácticas en medios de comunicación con bajas emisiones de carbono y luego calcularon la huella de carbono del proyecto. En el momento de la puesta en marcha del proyecto, la huella de carbono de los medios de comunicación se estimó en 74 toneladas de CO2 equivalente (esto es, por ejemplo, 37 viajes de ida y vuelta de París a Nueva York) y se controlará con el tiempo a medida que se desarrolle el servicio. Greenspector también ha estudiado el nivel de corresponsabilidad del medio, gracias al certificado de sobriedad digital de Greenspector. NOWU fue el primer medio de comunicación que obtuvo un buen resultado: una puntuación ecológica de 61/100, que corresponde al nivel de bronce.</w:t>
        <w:br/>
        <w:t/>
        <w:br/>
        <w:t>Apoyo a largo plazo</w:t>
        <w:br/>
        <w:t/>
        <w:br/>
        <w:t>Gracias a estos primeros análisis en profundidad, EcoAct y Greenspector pudieron identificar palancas de reducción tanto para la creación de la plataforma como para su uso, además de actividades de sensibilización y formación, combinadas en un plan de acción concreto con una ambición coherente con los objetivos del Acuerdo de París.</w:t>
        <w:br/>
        <w:t/>
        <w:br/>
        <w:t>El ecodiseño se integró desde la misma concepción de la web de NOWU. Desde el principio, el equipo digital aplicó las mejores prácticas, incluyendo simulaciones de consumo de energía y recursos que se desarrollaron según casos de uso lo más cercanos posible al comportamiento de los usuarios para detectar posibles excesos de consumo en la web. Nuestra colaboración con EcoAct nos ha permitido proyectar mejor el impacto del carbono del proyecto para convertir a NOWU en un referente en medios de comunicación ecológicos por diseño. Thierry Leboucq, presidente de Greenspector.</w:t>
        <w:br/>
        <w:t/>
        <w:br/>
        <w:t>EcoAct está encantada de haber podido contribuir a la implantación de una estrategia de descarbonización para un medio de comunicación que pretende sensibilizar a los jóvenes en materia de desarrollo sostenible. Y Greenspector, gracias a su experiencia en el ámbito digital, ha sido un verdadero apoyo en el desarrollo y despliegue de esta estrategia. Yann Josse, director de negocios del sector público de EcoAct.</w:t>
        <w:br/>
        <w:t/>
        <w:br/>
        <w:t>France Télévisions se enorgullece de responder a la necesidad de un fuerte compromiso por parte de las generaciones más jóvenes con su innovador medio NOWU, que propone soluciones concretas para actuar a favor del Planeta. Junto con EcoAct y Greenspector, hemos asumido el reto de ofrecer a los jóvenes europeos la auténtica experiencia de una plataforma digital más sobria y ecológica, que combina la sensibilización sobre los temas que les preocupan con la reducción del consumo de recursos y de su propio impacto de carbono. Gautier CURTIL, Director de Ofertas - NOWU, France Télévisions.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