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https://static.comunicae.com/photos/notas/1228104/1630924965_04Token_press_note.png</w:t>
        </w:r>
      </w:hyperlink>
    </w:p>
    <w:p>
      <w:pPr>
        <w:pStyle w:val="Ttulo1"/>
        <w:spacing w:lineRule="auto" w:line="240" w:before="280" w:after="280"/>
        <w:rPr>
          <w:sz w:val="44"/>
          <w:szCs w:val="44"/>
        </w:rPr>
      </w:pPr>
      <w:r>
        <w:rPr>
          <w:sz w:val="44"/>
          <w:szCs w:val="44"/>
        </w:rPr>
        <w:t>Bit2Me cierra en 59 segundos 5 millones de euros de la primera fase de su ICO</w:t>
      </w:r>
    </w:p>
    <w:p>
      <w:pPr>
        <w:pStyle w:val="Ttulo2"/>
        <w:rPr>
          <w:color w:val="355269"/>
        </w:rPr>
      </w:pPr>
      <w:r>
        <w:rPr>
          <w:color w:val="355269"/>
        </w:rPr>
        <w:t>Se convierte en la emisión más exitosa jamás lanzada en España. En total, ha alcanzado los 7,5 millones de euros a través de su token B2M. El próximo 13 de septiembre tendrá lugar la segunda fase y el 21 de septiembre la tercera
</w:t>
      </w:r>
    </w:p>
    <w:p>
      <w:pPr>
        <w:pStyle w:val="LOnormal"/>
        <w:rPr>
          <w:color w:val="355269"/>
        </w:rPr>
      </w:pPr>
      <w:r>
        <w:rPr>
          <w:color w:val="355269"/>
        </w:rPr>
      </w:r>
    </w:p>
    <w:p>
      <w:pPr>
        <w:pStyle w:val="LOnormal"/>
        <w:jc w:val="left"/>
        <w:rPr/>
      </w:pPr>
      <w:r>
        <w:rPr/>
        <w:t>Bit2Me ha cerrado la primera fase de su ICO (Initial Coin Offering) en tan sólo 59 segundos, alcanzando la cifra de 5 millones de euros. Se trata de la emisión de token más exitosa jamás lanzada en España.</w:t>
        <w:br/>
        <w:t/>
        <w:br/>
        <w:t>La plataforma española de criptomonedas ya logró a principios de agosto 2,5 millones en una ronda privada. En total, ha conseguido una inversión de 7,5 millones de euros a través de su token B2M, que se puede reservar desde la página web https://bit2me.com/es/token</w:t>
        <w:br/>
        <w:t/>
        <w:br/>
        <w:t>Tras el éxito de la primera fase, la compañía afronta con la mayor de las garantías la segunda fase de la ICO, que tendrá lugar el 13 de septiembre. La tercera y última fase dará comienzo el 21 de septiembre. Para ambas es posible entrar en cola y programar una compra a través de un formulario disponible en su web.</w:t>
        <w:br/>
        <w:t/>
        <w:br/>
        <w:t>Bit2Me emitió el 6 de septiembre un total de 500 millones de tokens. En la segunda fase se pondrán en circulación otros 500 millones, mientras que en la tercera se lanzarán 250 millones. En total, Bit2Me emitirá 1.250 millones de tokens.</w:t>
        <w:br/>
        <w:t/>
        <w:br/>
        <w:t>El interés por la ICO fue tan grande en los días previos a la primera fase que la compañía abrió operaciones en 13 países más, con el fin de hacer frente a la demanda. De esta forma, ciudadanos de Uruguay, Panamá, Colombia, Bolivia, Puerto Rico, Costa Rica, Ecuador, Guatemala, Honduras, Jamaica, Dominica, Martinica y Guyana han tenido la oportunidad de invertir en B2M. Una lista de países, que se suma a los más de 70 en los que opera.</w:t>
        <w:br/>
        <w:t/>
        <w:br/>
        <w:t>Una de las ventajas que tendrán los poseedores de tokens B2M es que podrán beneficiarse de descuentos de hasta el 90% en comisiones, acceder a mejores condiciones en los diferentes servicios asociados y gobernanza sobre determinadas decisiones en el futuro de la compañía.</w:t>
        <w:br/>
        <w:t/>
        <w:br/>
        <w:t>Para nosotros era muy importante demostrar que desde España también podemos transformar digitalmente el mundo al más puro estilo de Silicon Valley. Somos punteros en una tecnología que está revolucionando todo el planeta. Hemos demostrado por qué somos uno de los motores que mueve esta propuesta tan disruptiva, asegura el CEO y Cofundador de la compañía, Leif Ferreira.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