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https://static.comunicae.com/photos/notas/1226487/1624962986_cantera_Gran_Canaria.jpg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Herbalife Nutrition patrocinará las categorías inferiores del Club Baloncesto Gran Canaria</w:t>
      </w:r>
    </w:p>
    <w:p>
      <w:pPr>
        <w:pStyle w:val="Ttulo2"/>
        <w:rPr>
          <w:color w:val="355269"/>
        </w:rPr>
      </w:pPr>
      <w:r>
        <w:rPr>
          <w:color w:val="355269"/>
        </w:rPr>
        <w:t>Herbalife Nutrition apuesta por el deporte de cantera con el naming a las categorías inferiores del Club Baloncesto Gran Canaria y proveerá al primer equipo de sus productos nutricionales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Herbalife Nutrition continúa su compromiso con el Club Baloncesto Gran Canaria, esta vez dando nombre a las categorías inferiores, con el objetivo de promocionar el deporte y un estilo de vida saludable entre los más jóvenes.</w:t>
        <w:br/>
        <w:t/>
        <w:br/>
        <w:t>Durante la próxima temporada, que dará inicio en septiembre, Herbalife Nutrition se mantendrá como proveedor de nutrición del primer equipo, y continuará apoyando a los jugadores con sus productos para cubrir sus necesidades deportivas y contribuir a mejorar su capacidad de rendimiento y recuperación.</w:t>
        <w:br/>
        <w:t/>
        <w:br/>
        <w:t>Además, comenzará a patrocinar a las categorías inferiores, un total de 27 equipos entre preminibasket hasta el primer filial que milita en LEB Plata.</w:t>
        <w:br/>
        <w:t/>
        <w:br/>
        <w:t>En Herbalife Nutrition estamos muy orgullosos de anunciar este nuevo patrocinio, con el que confirmamos, una vez más, nuestra apuesta por el deporte de cantera y la promoción de un estilo de vida activo entre los más jóvenes, resalta Tara López Directora General de Herbalife Nutrition.</w:t>
        <w:br/>
        <w:t/>
        <w:br/>
        <w:t>De hecho, Herbalife Nutrition es patrocinador de varios atletas de élite a nivel mundial, equipos y eventos por todo el mundo, entre los que destaca el Atlético de Madrid Femenino, el Real Valladolid Club de Fútbol y su equipo de e-sport Los Zorros o el Herbalife 3x3. Además, también da apoyo al Herbalife Urban Team, un equipo especializado en deportes urbanos, muy en línea con las generaciones más jóvenes.</w:t>
        <w:br/>
        <w:t/>
        <w:br/>
        <w:t>La magnífica relación que mantienen Herbalife Nutrition y Club Baloncesto Gran Canaria se debe, en parte, a la misma filosofía e importancia que le otorgan tanto al deporte como a una nutrición equilibrada. Dicha relación se prolonga en el tiempo desde el año 2012.</w:t>
        <w:br/>
        <w:t/>
        <w:br/>
        <w:t>Desde Herbalife Nutrition seguimos apoyando a los jugadores del primer equipo con nuestros productos, para ayudarles a tener un mejor rendimiento deportivo y una nutrición saludable en su día a día, añade Tara López.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2021-06-29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