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5 de cada 10 mujeres españolas ha sufrido dolor menstrual en los últimos 6 meses</w:t>
      </w:r>
    </w:p>
    <w:p>
      <w:pPr>
        <w:pStyle w:val="Ttulo2"/>
        <w:rPr>
          <w:color w:val="355269"/>
        </w:rPr>
      </w:pPr>
      <w:r>
        <w:rPr>
          <w:color w:val="355269"/>
        </w:rPr>
        <w:t>Un 49% de las mujeres españolas ha sufrido dolor menstrual, un trastorno ginecológico conocido como dismenorrea que puede llegar a afectar a la vida diaria, en los últimos 6 meses, según un estudio realizado por Kantar. Los datos del estudio desvelan que los dolores con mayor prevalencia en las mujeres han sido el dolor de cabeza (un 73%), seguido del dolor de espalda (64%), el dolor muscular (54%) y el dolor menstrual (un 49%)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dismenorrea puede ser primaria o secundaria. La primaria es la más frecuente y no se debe a una enfermedad, sino a que el organismo libera durante la menstruación unas sustancias, las prostaglandinas, responsables de la inflamación y el dolor. Cuantas más prostaglandinas produce el cuerpo más dolor aparece. En cambio, la secundaria está originada por una enfermedad orgánica pélvica como una endometriosis, quistes en el ovario u otras causas que el ginecólogo debe diagnosticar y tratar.</w:t>
        <w:br/>
        <w:t/>
        <w:br/>
        <w:t>Según datos de la encuesta, el tramo de edad que más ha padecido dolor menstrual es el comprendido entre los 18 y los 34 años, con un 76% de mujeres afectadas. Las mujeres de 35 a 44 años también han sufrido dolor menstrual, tal y como han manifestado el 69% de las entrevistadas. El porcentaje baja al disminuir también la fertilidad y aproximarse la menopausia: un 39 % de las mujeres de entre 45 y 54 años afirma haber sufrido dolor menstrual en estos últimos meses, y un 2% de las mujeres con más de 55 años.</w:t>
        <w:br/>
        <w:t/>
        <w:br/>
        <w:t>Dolor menstrual y dolor de cabeza</w:t>
        <w:br/>
        <w:t/>
        <w:br/>
        <w:t>En la mayoría de casos, el dolor menstrual viene acompañado de otras afecciones. Una de las afecciones más frecuentes es el dolor de cabeza. Según la encuesta, un 62% de las mujeres jóvenes pueden padecer dolor de cabeza junto al dolor menstrual.</w:t>
        <w:br/>
        <w:t/>
        <w:br/>
        <w:t>Actitud frente al dolor</w:t>
        <w:br/>
        <w:t/>
        <w:br/>
        <w:t>El estudio también ha analizado la actitud social en relación al dolor ocasional en España. Entre las principales conclusiones, destaca que un 65% de españolas elige como primera opción recurrir a su tratamiento farmacológico habitual cuando acusa dolor ocasional. Además, solo un 2% de las mujeres encuestadas dice no tomar nunca medicamentos para paliar este tipo de dolor.</w:t>
        <w:br/>
        <w:t/>
        <w:br/>
        <w:t>Teniendo en cuenta que el dolor menstrual es un proceso inflamatorio, el tratamiento recomendado sería con antiinflamatorios no esteroides, siendo el ibuprofeno uno de los más conocidos y efectivos para combatir el dolor menstrual de forma rápida y eficaz, ya que bloquean o impiden la producción de las prostaglandinas, responsables de este dolor.</w:t>
        <w:br/>
        <w:t/>
        <w:br/>
        <w:t>Esta recomendación coincide con la preferencia de las españolas, ya que según el estudio, entre los medicamentos para paliar el dolor ocasional, el ibuprofeno es el tratamiento más efectivo (53%), seguido de cerca por el paracetamol (44%). Además, del estudio se desprende una elevada confianza en la seguridad y eficacia en ambos medicamentos, alcanzando el 88% de confianza entre las encuestadas. El ibuprofeno también destaca por ser percibido por un 79% de la población femenina como el fármaco con mejor efecto antiinflamatorio.</w:t>
        <w:br/>
        <w:t/>
        <w:br/>
        <w:t>Estas son las principales conclusiones de un estudio realizado a partir de una muestra de 2.000 personas de diferentes edades y distintos territorios de nuestro país para analizar cuál ha sido la prevalencia y la actitud social frente al dolor ocasional, especialmente durante estos últimos meses marcados por la Covid-19.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