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sector de la biotecnología consigue crecer en empleo y atraer talento de alto valor añadido</w:t></w:r></w:p><w:p><w:pPr><w:pStyle w:val="Ttulo2"/><w:rPr><w:color w:val="355269"/></w:rPr></w:pPr><w:r><w:rPr><w:color w:val="355269"/></w:rPr><w:t>La pandemia ha consolidado el sector salud como uno de los sectores más demandados, capaz de atraer talento y generar empleo. En concreto, las biotech españolas han seguido aumentando su plantilla durante 2020, acentuando la tendencia del sector en los últimos años. El personal creció un 7,6% en 2019 y representa el 12,8% de las personas que trabajan en ID en toda España, según datos del INE</w:t></w:r></w:p><w:p><w:pPr><w:pStyle w:val="LOnormal"/><w:rPr><w:color w:val="355269"/></w:rPr></w:pPr><w:r><w:rPr><w:color w:val="355269"/></w:rPr></w:r></w:p><w:p><w:pPr><w:pStyle w:val="LOnormal"/><w:jc w:val="left"/><w:rPr></w:rPr></w:pPr><w:r><w:rPr></w:rPr><w:t>Este crecimiento de empleo en el sector demuestra cómo la biotecnología ha logrado poner en valor su potencial estratégico para la economía y su capacidad para crear nuevos puestos de trabajo intensivos en conocimiento. Esto es, sin duda, clave para desarrollar la estrategia de recuperación del país e impulsar la transición verde de nuestra economía.</w:t><w:br/><w:t></w:t><w:br/><w:t>La &39;biotech&39;tiene un potencial de crecimiento económico muy significativo. La ciencia y la innovación son ampliamente reconocidas como motores de prosperidad económica y social. Y probablemente ningún sector pueda representar el alcance de este progreso tan bien como el sector biotecnológico, que lleva décadas demostrando que la inversión en ID tiene un impacto directo en las condiciones de salud y de bienestar tanto de las personas como del planeta, señala Ana Polanco, presidenta de AseBio.</w:t><w:br/><w:t></w:t><w:br/><w:t>Las empresas biotecnológicas facturan una producción de 0,7% del PIB, generan un impacto de más de 8.200.000 millones de renta en España y además se sitúan en primera posición como sector que más invierte en ID. Además, la biotecnología ocupa el segundo puesto del ranking de sectores con mayor número de personal investigador sobre el total de empleos, siendo solo superado por el sector de servicios de investigación y desarrollo.</w:t><w:br/><w:t></w:t><w:br/><w:t>Para poder acelerar y avanzar en el desarrollo de medicamentos altamente complejos hay que unir la digitalización, la robotización y la gestión masiva de datos con la ciencia biológica, todos ellos presentes en Biospain. El sector salud tiene que ser estratégico para España, lo que nos ha enseñado el COVID, es que, si no hay un liderazgo de país y una puesta en común, como ocurre en foros como Biospain, será muy difícil que se puedan acortar los plazos, explica Dámaso Molero, director general de 3P Biopharmaceuticals, empresa navarra modelo de éxito empresarial.</w:t><w:br/><w:t></w:t><w:br/><w:t>Algunas de las empresas socias de AseBio han visto cómo su plantilla ha aumentado en el último año a pesar de la pandemia. Microomics, la spin-off especializada en análisis metagenómico surgida del Centro de Regulación Genómica del Parque de Investigación Biomédica de Barcelona (PRBB) es tan solo un ejemplo, pues ha crecido de forma sostenida desde que nació en 2017 para lograr ser todo un referente.</w:t><w:br/><w:t></w:t><w:br/><w:t>Asimismo, NATAC se encuentra en pleno crecimiento, y acaba de abrir un proceso de reclutamiento y selección internacional para nuevas contrataciones. El grupo empresarial está especializado en investigar y comercializar ingredientes de origen natural para su aplicación en suplementos alimenticios. También para alimentos de granja y mascotas, así como en alimentos funcionales, y en ingredientes farmacéuticos activos de origen natural, principalmente extractos de plantas y lípidos funcionales.</w:t><w:br/><w:t></w:t><w:br/><w:t>El año 2020 representa en la historia de NATAC un aumento del tamaño de la plantilla total de 35%, y en concreto se contrataron un 42% más de empleados con perfil investigador. Para una compañía como la nuestra es esencial contar con eventos de la calidad como BIOSPAIN 2021 en los que poder identificar talento y nuevas oportunidades de negocio, afirma Noela González, directora global de marketing y de ventas de las américas de NATAC.</w:t><w:br/><w:t></w:t><w:br/><w:t>Aumento de los matriculados</w:t><w:br/><w:t></w:t><w:br/><w:t>El número de matriculaciones en estudios universitarios en biotecnología entre 2015 a 2019 ha ido incrementándose año a año hasta situarse en el último periodo académico en una cifra de alumnado que alcanza casi los 7.000.</w:t><w:br/><w:t></w:t><w:br/><w:t>La cantera del sector biotecnológico está formada por talento brillante, que accede a los estudios universitarios con una de las mayores notas de corte en 2019. En 19 de las 24 universidades públicas que imparten biotecnología, está entre las 10 titulaciones con mayor nota de corte. Por eso, el sector biotecnológico cuenta con personal altamente cualificado y con una productividad tres veces superior a la media de la economía española.</w:t><w:br/><w:t></w:t><w:br/><w:t>La biotecnología tiene un impacto en 11 de los 17 Objetivos de Desarrollo Sostenible. Este propósito de sostenibilidad y compromiso con nuestro entorno hace que sea un sector atractivo para jóvenes con una excelente formación y educación interesados por la innovación para mejorar la vida de las personas y el bienestar del planeta, añade Polanco.</w:t><w:br/><w:t></w:t><w:br/><w:t>El porcentaje de mujeres matriculadas alcanza el 60%, muy por encima de otras disciplinas STEM (Ciencia, tecnología, ingeniería y matemáticas) como ingenierías e informática. Y a nivel profesional, más de la mitad del personal empleado en biotecnología también son mujeres. Las empresas &39;biotech&39;ocupan la tercera posición en el ranking de mujeres dedicadas a las actividades de ID con un 59%, superadas únicamente por las actividades sanitarias y de servicios sociales y la farmacia.</w:t><w:br/><w:t></w:t><w:br/><w:t>Todos los agentes que contribuyen a atraer cada vez más talento e inversión se reunirán en Biospain 2021. El evento internacional de referencia del sector biotecnológico español se celebrará del 27 de septiembre al 1 de octubre de 2021 en formato híbrido, tanto virtual como presencialmente, en el Palacio de Congresos y Auditorio de Navarra-Baluarte en Pamplona-Iruña en colaboración con el Gobierno de Navarra y Sodena, sociedad de desarrollo de Navarra y con el apoyo de los patrocinadores platinum ICEX España Exportación e Inversiones y Merck.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