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https://static.comunicae.com/photos/notas/1224519/1619801337_APE_Grupo.jpg</w:t>
        </w:r>
      </w:hyperlink>
    </w:p>
    <w:p>
      <w:pPr>
        <w:pStyle w:val="Ttulo1"/>
        <w:spacing w:lineRule="auto" w:line="240" w:before="280" w:after="280"/>
        <w:rPr>
          <w:sz w:val="44"/>
          <w:szCs w:val="44"/>
        </w:rPr>
      </w:pPr>
      <w:r>
        <w:rPr>
          <w:sz w:val="44"/>
          <w:szCs w:val="44"/>
        </w:rPr>
        <w:t>APE Grupo cumple 29 años en su mejor momento tras una facturación récord en 2020</w:t>
      </w:r>
    </w:p>
    <w:p>
      <w:pPr>
        <w:pStyle w:val="Ttulo2"/>
        <w:rPr>
          <w:color w:val="355269"/>
        </w:rPr>
      </w:pPr>
      <w:r>
        <w:rPr>
          <w:color w:val="355269"/>
        </w:rPr>
        <w:t>La compañía azulejera alcanza los 45 millones de euros en ventas y arranca el primer trimestre del año con un crecimiento del 25%</w:t>
      </w:r>
    </w:p>
    <w:p>
      <w:pPr>
        <w:pStyle w:val="LOnormal"/>
        <w:rPr>
          <w:color w:val="355269"/>
        </w:rPr>
      </w:pPr>
      <w:r>
        <w:rPr>
          <w:color w:val="355269"/>
        </w:rPr>
      </w:r>
    </w:p>
    <w:p>
      <w:pPr>
        <w:pStyle w:val="LOnormal"/>
        <w:jc w:val="left"/>
        <w:rPr/>
      </w:pPr>
      <w:r>
        <w:rPr/>
        <w:t>APE Grupo está de enhorabuena. El pasado viernes cumplió 29 años y lo hizo en su mejor momento de forma desde que se constituyera. Los datos así lo avalan: 2020 ha sido un año récord para la firma castellonense, que ha alcanzado, por primera vez, una facturación de 45 millones de euros. Esto ha supuesto un incremento en las ventas de un 5% con respecto a 2019, en un periodo marcado por la incertidumbre en los mercados debido a la pandemia mundial.</w:t>
        <w:br/>
        <w:t/>
        <w:br/>
        <w:t>Además, APE Grupo ha mantenido en el primer trimestre del presente ejercicio la buena dinámica con la que ha cerrado 2020. Entre enero y marzo, la facturación de la empresa azulejera ha aumentado en un 25% respecto al mismo trimestre de 2019.</w:t>
        <w:br/>
        <w:t/>
        <w:br/>
        <w:t>Un año más, los países europeos, junto con Estados Unidos, se han convertido en los principales destinos de la cerámica de APE Grupo. De hecho, Francia, España y Estados Unidos son sus tres países más relevantes de una lista que alcanza ya las 110 naciones en cinco continentes.</w:t>
        <w:br/>
        <w:t/>
        <w:br/>
        <w:t>Esta tendencia no ha variado en el primer trimestre de 2021, aunque el mercado nacional comienza a tener más peso en el conjunto de la facturación de la empresa cerámica y ya supone más de un 15% de las ventas totales.</w:t>
        <w:br/>
        <w:t/>
        <w:br/>
        <w:t>En cuanto a las marcas que gestiona la compañía, APE concentra la mayoría de las ventas (76%), mientras que Carmen, con producto de pequeño formato con vocación decorativa, se mantiene por encima del 20%. El resto de la facturación procede de XLINING, la firma que APE Grupo lanzó el año pasado para comercializar su producto porcelánico de gran formato, y de su producto de solid surface.</w:t>
        <w:br/>
        <w:t/>
        <w:br/>
        <w:t>Estos datos tan positivos han permitido poner en marcha un plan de inversiones, previsto dentro del ejercicio 2020-21, de 4,5 millones de euros para la optimización del centro logístico de APE Grupo y la ampliación de su showroom en Castellón. Con ello, la firma azulejera incrementa su espacio de almacenamiento de Onda en 11.000 metros cuadrados, por lo que dispone de un total de 72.000 metros cuadrados de almacén, de los que 32.000 están cubiertos.</w:t>
        <w:br/>
        <w:t/>
        <w:br/>
        <w:t>Por otra parte, su showroom de Castellón, en la Ciudad del Transporte, aumentará este año su superficie en más de 900 metros cuadrados distribuidos en dos plantas, que se destinarán a la muestra de producto y a mejorar la experiencia del cliente.</w:t>
        <w:br/>
        <w:t/>
        <w:br/>
        <w:t>A las instalaciones de Onda y Castellón, la compañía cerámica suma un almacén logístico en Fiorano Modenese (Italia), con casi 11.000 metros cuadrados de superficie, con el que facilita la distribución de sus productos a Europa.</w:t>
        <w:br/>
        <w:t/>
        <w:br/>
        <w:t>Además, APE Grupo ha mostrado un compromiso firme en la creación de empleo estable y de calidad y, a cierre de 2020, la plantilla estaba formada por 111 personas; el 98% de los trabajadores, con contrato fijo. En la última década, la entidad azulejera ha incrementado su plantilla en un 86,4%, al pasar de 59 trabajadores en 2010 a los 111 con los que cerró el último ejercicio. A cierre de abril, APE Grupo cuenta con 122 personas en su plantilla.</w:t>
        <w:br/>
        <w:t/>
        <w:br/>
        <w:t>Este éxito se sustenta, según explica José Miguel Pellicer, CEO de APE Grupo, en el servicio como centro de nuestra estrategia, entendido en sentido amplio, no solamente en la disponibilidad de la mercancía, sino también en el trato exclusivo al cliente. Somos únicos en la búsqueda constante de la diferenciación en el diseño, con un equipo propio, y en la presentación de producto.</w:t>
        <w:br/>
        <w:t/>
        <w:br/>
        <w:t>Este planteamiento de priorizar el servicio y el diseño se ha reforzado en una época de grandes concentraciones empresariales en el sector cerámico, en la que APE Grupo se ha mantenido al margen. De hecho, la empresa nació en 1992 fundada por el empresario Pepe Pellicer y, 29 años después, sus hijos se mantienen al frente de la compañía.</w:t>
        <w:br/>
        <w:t/>
        <w:br/>
        <w:t>En este sentido, Pepe Pellicer no ha querido pasar la ocasión para agradecer el esfuerzo de todas las personas que han hecho posible el éxito de APE Grupo: No es mérito nuestro, sino de todo un equipo de gente que ha trabajado duro durante todo este tiempo por el bien de la empresa y del que nos sentimos muy orgullosos.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