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https://static.comunicae.com/photos/notas/1221767/1611939229_Unavets_Onevet_Logo.png</w:t>
        </w:r>
      </w:hyperlink>
    </w:p>
    <w:p>
      <w:pPr>
        <w:pStyle w:val="Ttulo1"/>
        <w:spacing w:lineRule="auto" w:line="240" w:before="280" w:after="280"/>
        <w:rPr>
          <w:sz w:val="44"/>
          <w:szCs w:val="44"/>
        </w:rPr>
      </w:pPr>
      <w:r>
        <w:rPr>
          <w:sz w:val="44"/>
          <w:szCs w:val="44"/>
        </w:rPr>
        <w:t>UNAVETS se asegura una posición mayoritaria en OneVet, el líder del mercado veterinario portugués</w:t>
      </w:r>
    </w:p>
    <w:p>
      <w:pPr>
        <w:pStyle w:val="Ttulo2"/>
        <w:rPr>
          <w:color w:val="355269"/>
        </w:rPr>
      </w:pPr>
      <w:r>
        <w:rPr>
          <w:color w:val="355269"/>
        </w:rPr>
        <w:t>UNAVETS refuerza su posición en la península ibérica en el sector veterinario al asegurarse una posición mayoritaria en OneVet, el líder del mercado veterinario portugués</w:t>
      </w:r>
    </w:p>
    <w:p>
      <w:pPr>
        <w:pStyle w:val="LOnormal"/>
        <w:rPr>
          <w:color w:val="355269"/>
        </w:rPr>
      </w:pPr>
      <w:r>
        <w:rPr>
          <w:color w:val="355269"/>
        </w:rPr>
      </w:r>
    </w:p>
    <w:p>
      <w:pPr>
        <w:pStyle w:val="LOnormal"/>
        <w:jc w:val="left"/>
        <w:rPr/>
      </w:pPr>
      <w:r>
        <w:rPr/>
        <w:t>UNAVETS, grupo de cuidados veterinarios para España y Portugal, se ha asegurado una posición mayoritaria en OneVet a través de una inversión de capital. Juntos, los dos grupos poseen 30 clínicas y hospitales en España y Portugal que asisten a más de 80.000 clientes. La financiación que UNAVETS aportará a la plataforma de OneVet, proporcionará capital adicional para el crecimiento en adquisiciones y expansión, tanto en clínicas existentes como de nueva creación en el mercado portugués.</w:t>
        <w:br/>
        <w:t/>
        <w:br/>
        <w:t>En su primer año, UNAVETS ha adquirido 11 clínicas y hospitales veterinarios en España y se centra en apoyar las necesidades de operaciones, marketing, recursos humanos, desarrollo profesional y de contabilidad y finanzas de estos centros. Su directora general, Junko Sheehan, comenta estamos deseando colaborar con el equipo de OneVet y nuestros socios de Inter-Risco. OneVet es una inversión estratégica para la entrada de UNAVETS en el mercado portugués y se prevén más adquisiciones e inversiones en los próximos años para mejorar aún más la plataforma. También estamos muy centrados en el valor añadido que aportamos a los veterinarios de nuestro Grupo, invirtiendo en formación y desarrollo, apoyo operativo y bienestar.</w:t>
        <w:br/>
        <w:t/>
        <w:br/>
        <w:t>OneVet es pionera en el mercado veterinario de Portugal, desarrollando una exitosa estrategia de consolidación con el objetivo de establecer un grupo de salud para animales de compañía a nivel nacional. Esto incluye tanto a los hospitales de referencia como clínicas veterinarias, garantizando así un cómodo servicio integral. Según Isabel Coelho, socia de Inter-Risco, estamos muy contentos de asociarnos con UNAVETS y seguir financiando nuestra estrategia de consolidación, pero también de aumentar los conocimientos clínicos y el desarrollo científico puestos a disposición de todos nuestros equipos veterinarios, que cada día intentan ofrecer los mejores cuidados a las mascotas de nuestros clientes.</w:t>
        <w:br/>
        <w:t/>
        <w:br/>
        <w:t>El Grupo UNAVETS (formado por OneVet Group y UNAVETS Healthcare en España) se convertirá en uno de los principales grupos de cuidados veterinarios de animales de compañía que opera en España y Portugal. Los planes son continuar con su estrategia de crecimiento en Iberia mientras desarrolla nuevas líneas de servicios, innovando con la digitalización interna y con la de sus clientes, y promoviendo el desarrollo científico de los equipos clínicos.</w:t>
        <w:br/>
        <w:t/>
        <w:br/>
        <w:t>La transacción se firmó el 22 de diciembre de 2020 y se ha presentado para su aprobación a la Comisión Europea a finales de enero de 2021. En la transacción, Telles ha asesorado a Inter-Risco y Cuatrecasas a UNAVETS.</w:t>
        <w:br/>
        <w:t/>
        <w:br/>
        <w:t>UNAVETS en diciembre de 2019, se financió con fondos gestionados por Oaktree Capital Management L.P. (Oaktree). Oaktree es líder entre los inversores globales especializados en inversiones alternativas, gestionando 140.000 millones de dólares en activos a 30 de septiembre de 2020. La estrategia europea principal de Oaktree gestiona más de 4.500 millones de euros en activos bajo gestión. OneVet fue fundada en 2012 por Inter-Risco, SCR, S.A., uno de los principales participantes de capital privado en el mercado portugués. En los últimos 20 años, Inter-Risco ha desarrollado una marca sólida y una red envidiable en el fragmentado segmento de las pequeñas y medianas empresas (PYME) en Portugal, invirtiendo más de 200 millones de euros en más de 100 empresas en iberia.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