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https://static.comunicae.com/photos/notas/1214553/1588932007_TONELADAS_05.jpg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sector cárnico produce un millón de toneladas para abastecer a la población durante el confinamiento</w:t>
      </w:r>
    </w:p>
    <w:p>
      <w:pPr>
        <w:pStyle w:val="Ttulo2"/>
        <w:rPr>
          <w:color w:val="355269"/>
        </w:rPr>
      </w:pPr>
      <w:r>
        <w:rPr>
          <w:color w:val="355269"/>
        </w:rPr>
        <w:t>La ganadería y la industria cárnica han seguido trabajando durante la crisis sanitaria al 100% para garantizar el suministro a todos los hogares del país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sectores de producción y suministro de alimentos, muy especialmente los de producción ganadera, elaboración y comercialización de carne y productos cárnicos, han seguido realizando sus actividades durante todo el periodo de confinamiento para mantener abastecida a la población y a los mercados exteriores de forma adecuada con alimentos seguros y de calidad, poniendo a su disposición durante estas semanas cerca de un millón de toneladas de carnes y productos cárnicos.</w:t>
        <w:br/>
        <w:t/>
        <w:br/>
        <w:t>A pesar del cierre de la restauración y hostelería, el sector ganadero ha reforzado la producción de porcino de capa blanca e ibérico, de ovino y caprino, vacuno, conejo y aves, cumpliendo los máximos estándares de sostenibilidad, bienestar animal y calidad que marca la normativa europea y nacional.</w:t>
        <w:br/>
        <w:t/>
        <w:br/>
        <w:t>Por su parte, la industria cárnica ha seguido transformando las producciones ganaderas, generando en total unas 130.000 toneladas semanales de carne y unas 20.000 toneladas de productos cárnicos para abastecer las carnicerías y establecimientos de alimentación de pueblos y ciudades.</w:t>
        <w:br/>
        <w:t/>
        <w:br/>
        <w:t>Las empresas ganaderas y cárnicas han tenido que hacer frente a una demanda sensiblemente superior a la habitual por parte de la distribución, a pesar de los serios problemas que tiene el canal Horeca y la dificultad de las exportaciones. Este sector ha seguido trabajando manteniendo los máximos estándares de calidad y seguridad alimentaria, que marca el Modelo Europeo de Producción, el más estricto y regulado del mundo en cuanto a controles oficiales, auditorías externas y autocontrol de las producciones.</w:t>
        <w:br/>
        <w:t/>
        <w:br/>
        <w:t>De esta manera, el sector ganadero-cárnico español reafirma una vez más su compromiso con la sociedad ofreciendo productos de calidad, seguros y que respetan los máximos estándares de bienestar animal y de medio ambiente, y trabajando cada día en la mejora de estos retos inexcusables de todos los actores económicos y sociales para garantizar un futuro sostenible para nuestro planeta, en el que unos 1.000 millones de personas viven de la ganadería y la producción de carne, de ellos más de 2 millones en España.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2020-05-08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