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https://static.comunicae.com/photos/notas/1211527/1579862876_Foto_del_Foster_Swiss_.jpg</w:t>
        </w:r>
      </w:hyperlink>
    </w:p>
    <w:p>
      <w:pPr>
        <w:pStyle w:val="Ttulo1"/>
        <w:spacing w:lineRule="auto" w:line="240" w:before="280" w:after="280"/>
        <w:rPr>
          <w:sz w:val="44"/>
          <w:szCs w:val="44"/>
        </w:rPr>
      </w:pPr>
      <w:r>
        <w:rPr>
          <w:sz w:val="44"/>
          <w:szCs w:val="44"/>
        </w:rPr>
        <w:t>Foster Swiss patrocinador oficial 2020 del barco de la ONG Paraocio</w:t>
      </w:r>
    </w:p>
    <w:p>
      <w:pPr>
        <w:pStyle w:val="Ttulo2"/>
        <w:rPr>
          <w:color w:val="355269"/>
        </w:rPr>
      </w:pPr>
      <w:r>
        <w:rPr>
          <w:color w:val="355269"/>
        </w:rPr>
        <w:t>Este barco, tripulado por personas con algún grado de discapacidad, es propiedad de la ONG Paraocio de la cuál es socio de honor Felipe VI. Foster Swiss, consultora especializada en creación de sociedades offshore, se ha consolidado como una de las más importantes a nivel internacional</w:t>
      </w:r>
    </w:p>
    <w:p>
      <w:pPr>
        <w:pStyle w:val="LOnormal"/>
        <w:rPr>
          <w:color w:val="355269"/>
        </w:rPr>
      </w:pPr>
      <w:r>
        <w:rPr>
          <w:color w:val="355269"/>
        </w:rPr>
      </w:r>
    </w:p>
    <w:p>
      <w:pPr>
        <w:pStyle w:val="LOnormal"/>
        <w:jc w:val="left"/>
        <w:rPr/>
      </w:pPr>
      <w:r>
        <w:rPr/>
        <w:t>Foster Swiss apuesta una vez más por el deporte y la solidaridad. La que es ya una de las consultoras financieras internacionales más importantes de Europa, ha firmado un acuerdo con la ONG Paraocio para patrocinar durante todo este año 2020 el barco de dicha ONG con base en el Puerto Deportivo de Benalmádena. Se trata de un navío con un total de seis tripulantes con algún grado de discapacidad y con gran experiencia en vela.</w:t>
        <w:br/>
        <w:t/>
        <w:br/>
        <w:t>Este acuerdo nace tras la primera gran experiencia alcanzada en 2019 donde la ONG Paraocio con el patrocinio de Foster Swiss pudo estar presente en la Copa del Rey de Vela que tuvo lugar en Mallorca y donde compartió escenario con deportistas de primera élite así como con la Casa Real. Felipe VI es Socio de Honor de la ONG Paraocio.</w:t>
        <w:br/>
        <w:t/>
        <w:br/>
        <w:t>Fuentes de esta consultora Suiza con vocación internacional han afirmado apoyamos el deporte y creemos firmemente en la inclusión de todos los deportistas, tengan la situación que tengan, en todas las competiciones y, dentro de la medida de lo posible en las mismas condiciones. Todos merecemos disfrutar de las maravillas que nos ofrece el deporte y, en concreto, la vela.</w:t>
        <w:br/>
        <w:t/>
        <w:br/>
        <w:t>Por su parte, Jorge Román Presidente y Patrón de la ONG Paraocio ha confirmado que dicha embarcación patrocinada por la prestigiosa empresa suiza, participará en al menos 24 pruebas con el objetivo de luchar por los puestos altos después de la experiencia de 2019 con el barco Abderramán. Pruebas que tendrán lugar en España y que tienen también como objetivo repetir en la próxima Copa del Rey de Palma.</w:t>
        <w:br/>
        <w:t/>
        <w:br/>
        <w:t>Foster Swiss, especialista en la creación de compañías offshore</w:t>
        <w:br/>
        <w:t/>
        <w:br/>
        <w:t>Ubicada entre Madrid y Ginebra (Suiza), Foster Swiss se ha consolidado como una de las mayores consultoras financieras internacionales de Europa y con gran proyección internacional. Entre sus servicios destaca la creación de compañías, sociedades y cuentas offshore en diferentes jurisdicciones alrededor del mundo.</w:t>
        <w:br/>
        <w:t/>
        <w:br/>
        <w:t>Desde su despacho en Suiza, con atención especial al público español e hispanohablante, Foster Swiss ayuda actualmente a grandes empresas y patrimonios ha elegir y beneficiarse de los mejores productos con la finalidad de proteger su patrimonio, disfrutar de sus ventajas económicas, ahorrar en el pago de impuestos y conseguir beneficiarse de todo lo que estas jurisdicciones offshore les ofrecen.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