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Ministerio de Petróleo de Sudán del Sur: Anuncio de Auditoría Ambiental de Yacimientos Petrolíferos</w:t>
      </w:r>
    </w:p>
    <w:p>
      <w:pPr>
        <w:pStyle w:val="Ttulo2"/>
        <w:rPr>
          <w:color w:val="355269"/>
        </w:rPr>
      </w:pPr>
      <w:r>
        <w:rPr>
          <w:color w:val="355269"/>
        </w:rPr>
        <w:t>El Gobierno de la República del Sudán del Sur ha anunciado una licitación para una auditoría ambiental exhaustiva de todos los yacimientos petrolíferos productores del país</w:t>
      </w:r>
    </w:p>
    <w:p>
      <w:pPr>
        <w:pStyle w:val="LOnormal"/>
        <w:rPr>
          <w:color w:val="355269"/>
        </w:rPr>
      </w:pPr>
      <w:r>
        <w:rPr>
          <w:color w:val="355269"/>
        </w:rPr>
      </w:r>
    </w:p>
    <w:p>
      <w:pPr>
        <w:pStyle w:val="LOnormal"/>
        <w:jc w:val="left"/>
        <w:rPr/>
      </w:pPr>
      <w:r>
        <w:rPr/>
        <w:t>La Ley de Petróleo de 2012, promulgada un año después de la independencia, rige el sector petrolero en el sur de Sudán. La Ley está diseñada para gestionar mejor el impacto ambiental del sector después de años de abandono antes de la independencia, y la contaminación resultante.</w:t>
        <w:br/>
        <w:t/>
        <w:br/>
        <w:t>La guerra civil también impidió la gestión adecuada del medio ambiente, basada en principios sostenibles desde el punto de vista ambiental, social y económico.</w:t>
        <w:br/>
        <w:t/>
        <w:br/>
        <w:t>El Sudán meridional se enfrenta ahora al reto de equilibrar las necesidades de desarrollo con el espíritu de protección del medio ambiente consagrado en la Ley del petróleo. En el pasado, el sector ha causado la pérdida de tierras de pastoreo, la deforestación, la contaminación del suelo y el agua, y problemas de salud en las zonas productoras de petróleo y sus alrededores.</w:t>
        <w:br/>
        <w:t/>
        <w:br/>
        <w:t>El presidente Salva Kiir, al escribir en el Primer Informe sobre el Estado del Medio Ambiente y las Perspectivas del Sur de Sudán en 2018, explicó el deseo del país de convertirse en el granero y el motor económico de África Centro-Oriental.</w:t>
        <w:br/>
        <w:t/>
        <w:br/>
        <w:t>La falta de normas y directrices ambientales para salvaguardar la exploración y la explotación en la industria extractiva ha provocado la contaminación en los yacimientos petrolíferos y en las zonas circundantes. Esta tendencia debe ser verificada a través de la formulación de políticas ambientales, normas y directrices, y la aplicación de estos instrumentos.</w:t>
        <w:br/>
        <w:t/>
        <w:br/>
        <w:t>Antes de cualquier nueva exploración y perforación, el gobierno se ha comprometido a realizar una auditoría ambiental. El Ministro de Petróleo, el Honorable Awow Daniel Chuang, explica que el entendimiento del daño de la contaminación permitirá al país poner en marcha sistemas para prevenir más daño mientras el país busca aumentar la producción.</w:t>
        <w:br/>
        <w:t/>
        <w:br/>
        <w:t>En una reunión informativa para los medios de comunicación a finales de agosto de 2019 en Juba, el Presidente Salva Kiir advirtió que su gobierno adoptaría una postura más firme contra la contaminación en las zonas productoras de petróleo. Y aunque el gobierno está ansioso por dar la bienvenida a nuevas exploraciones y producciones, las empresas se verán obligadas a cumplir con un alto nivel de exigencia. La era de los malos negocios estaba llegando a su fin.</w:t>
        <w:br/>
        <w:t/>
        <w:br/>
        <w:t>Advirtió: No toleraré actividades irresponsables en el sector petrolero.</w:t>
        <w:br/>
        <w:t/>
        <w:br/>
        <w:t>Se designará una organización internacional independiente para llevar a cabo la auditoría, con el mandato de sugerir las mejores prácticas para nuevas exploraciones, así como formas de reparar el daño histórico en el sur de Sudán.</w:t>
        <w:br/>
        <w:t/>
        <w:br/>
        <w:t>Los documentos de precalificación para la realización de una auditoría ambiental completa estarán disponibles en horario de oficina en la sede del Ministerio de Petróleo en Juba, y en su sitio web http://bit.ly/2NauFKA. La documentación estará disponible entre el 13 y el 20 de enero de 2020.</w:t>
        <w:br/>
        <w:t/>
        <w:br/>
        <w:t>La documentación completa deberá presentarse antes de las 16.00 horas del 20 de enero de 2020:</w:t>
        <w:br/>
        <w:t/>
        <w:br/>
        <w:t>1. 1. Envíos electrónicos:</w:t>
        <w:br/>
        <w:t/>
        <w:br/>
        <w:t>wanyak@mopam.goss.org</w:t>
        <w:br/>
        <w:t/>
        <w:br/>
        <w:t>audit@mopam.goss.org</w:t>
        <w:br/>
        <w:t/>
        <w:br/>
        <w:t>2. 2. Las presentaciones en papel se entregarán en un sobre sellado dirigido a:</w:t>
        <w:br/>
        <w:t/>
        <w:br/>
        <w:t>Secretario del Comité de Licitaciones de Auditoría Ambiental</w:t>
        <w:br/>
        <w:t/>
        <w:br/>
        <w:t>Ministerio de Petróleo Sede Central</w:t>
        <w:br/>
        <w:t/>
        <w:br/>
        <w:t>Ministries Road, Juba</w:t>
        <w:br/>
        <w:t/>
        <w:br/>
        <w:t>República del Sur de Sudán</w:t>
        <w:br/>
        <w:t/>
        <w:br/>
        <w:t>Apartado de correos 376</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Juba, Sudan del Sud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