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CeX finaliza el año con dos nuevas aperturas y un total de 84 tiendas en España y Portugal</w:t>
      </w:r>
    </w:p>
    <w:p>
      <w:pPr>
        <w:pStyle w:val="Ttulo2"/>
        <w:rPr>
          <w:color w:val="355269"/>
        </w:rPr>
      </w:pPr>
      <w:r>
        <w:rPr>
          <w:color w:val="355269"/>
        </w:rPr>
        <w:t>Ubicados en centros comerciales, los puntos de venta están ubicados en Las Palmas de Gran Canaria y Valencia.	La empresa cierra el año con un incremento del 5% en sus ventas</w:t>
      </w:r>
    </w:p>
    <w:p>
      <w:pPr>
        <w:pStyle w:val="LOnormal"/>
        <w:rPr>
          <w:color w:val="355269"/>
        </w:rPr>
      </w:pPr>
      <w:r>
        <w:rPr>
          <w:color w:val="355269"/>
        </w:rPr>
      </w:r>
    </w:p>
    <w:p>
      <w:pPr>
        <w:pStyle w:val="LOnormal"/>
        <w:jc w:val="left"/>
        <w:rPr/>
      </w:pPr>
      <w:r>
        <w:rPr/>
        <w:t>CeX, la enseña especializada en la compraventa de productos tecnológicos y entretenimiento digital de segunda mano, finaliza el año con dos nuevas aperturas y un total de 84 tiendas en España y Portugal, consolidando su liderazgo en ambos mercados.</w:t>
        <w:br/>
        <w:t/>
        <w:br/>
        <w:t>Los establecimientos están ubicados en el centro comercial La Ballena de Las Palmas de Gran Canaria y en el centro comercial Factory Bonaire de Aldaya en la provincia de Valencia y responden a la estrategia de expansión recientemente anunciada por la marca de incorporar su modelo de negocio a superficies comerciales, bajo un formato que hasta ahora no se había comercializado en nuestro país.</w:t>
        <w:br/>
        <w:t/>
        <w:br/>
        <w:t>De esta manera, CeX cumple un objetivo más de los establecidos para este ejercicio, año que ha supuesto la reafirmación de la cadena en nuestro país, con un incremento en sus ventas del 5%.</w:t>
        <w:br/>
        <w:t/>
        <w:br/>
        <w:t>Durante 2019 la enseña ha puesto en marcha 9 tiendas, cuatro de ellas franquiciadas, en España y Portugal, que se suman a las más de 600 tiendas con las que cuenta a nivel internacional en Australia, España, Holanda, India, Irlanda, Italia, México, Polonia, Portugal y Reino Unido.</w:t>
        <w:br/>
        <w:t/>
        <w:br/>
        <w:t>Para la empresa el año que acaba ha supuesto un periodo de consolidación de su modelo de negocio en el mercado, en el que además ha implantado con éxito un formato de tienda más pequeño que está obteniendo muy buenos índices de rentabilidad.</w:t>
        <w:br/>
        <w:t/>
        <w:br/>
        <w:t>Modelo de negocio CeX</w:t>
        <w:br/>
        <w:t/>
        <w:br/>
        <w:t>La actividad de CeX se centra en la compra y venta de productos tecnológicos y entretenimiento digital de segunda mano. Con esta base, la enseña ha logrado establecer un sistema comercial en la que multiplica el rendimiento de sus clientes, de manera que son ellos mismos quienes compran y venden en sus tiendas, es decir, cliente y proveedor en una misma persona.</w:t>
        <w:br/>
        <w:t/>
        <w:br/>
        <w:t>La marca presume de ser el primer concepto que ha creado una tienda a pie de calle para comercializar productos tecnológicos de segunda mano: juegos, DVD, artículos informáticos, electrónica, teléfonos móviles, imagen, música y sonido.</w:t>
        <w:br/>
        <w:t/>
        <w:br/>
        <w:t>Para que sus tiendas funcionen todo el personal está altamente formado con un amplio conocimiento del producto para asegurar un excelente servicio al cliente (comprador y vendedor). Del mismo modo, la experiencia de la enseña garantiza fijar el precio más competitivo, transparente y con un método muy ágil para la liquidación de artículos. Para ello utiliza la tecnología más avanzada del mercado, a través de un software de gestión propio.</w:t>
        <w:br/>
        <w:t/>
        <w:br/>
        <w:t>En definitiva, un modelo de negocio que CeX ha perfeccionado a lo largo de sus más de 20 años de experiencia en el mercado, hasta alcanzar el máximo nivel de rentabilidad de cada una de sus tiendas operativas.</w:t>
        <w:br/>
        <w:t/>
        <w:br/>
        <w:t>La inversión necesaria para poner en funcionamiento una tienda de la enseña gira en torno a los 60.000 euros, para locales con un mínimo de 80 metros cuadrados, ubicados en poblaciones con más de 40.000 habitantes.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