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Rosgeo iniciará operaciones en Guinea Ecuatorial</w:t>
      </w:r>
    </w:p>
    <w:p>
      <w:pPr>
        <w:pStyle w:val="Ttulo2"/>
        <w:rPr>
          <w:color w:val="355269"/>
        </w:rPr>
      </w:pPr>
      <w:r>
        <w:rPr>
          <w:color w:val="355269"/>
        </w:rPr>
        <w:t>La compañía Rosgeo y el Ministerio de Minas e Hidrocarburos de la República de Guinea Ecuatorial han firmado hoy un Memorando de Entendimiento durante la Cumbre Rusia-África en Sochi</w:t>
      </w:r>
    </w:p>
    <w:p>
      <w:pPr>
        <w:pStyle w:val="LOnormal"/>
        <w:rPr>
          <w:color w:val="355269"/>
        </w:rPr>
      </w:pPr>
      <w:r>
        <w:rPr>
          <w:color w:val="355269"/>
        </w:rPr>
      </w:r>
    </w:p>
    <w:p>
      <w:pPr>
        <w:pStyle w:val="LOnormal"/>
        <w:jc w:val="left"/>
        <w:rPr/>
      </w:pPr>
      <w:r>
        <w:rPr/>
        <w:t>Sergey Gorkov, Director General y Presidente de la Junta de Rosgeo, y S.E. Gabriel Mbaga Obiang Lima, Ministro de Minas e Hidrocarburos de Guinea Ecuatorial, firmaron el documento.</w:t>
        <w:br/>
        <w:t/>
        <w:br/>
        <w:t>La filial de Rosgeo, JSC Zarubezhgeologia, ya operó con éxito en Guinea Ecuatorial en la década de 1970 y contribuyó a la creación de la base de la industria de exploración geológica del país, dijo el Director General de Rosgeo, Sergey Gorkov. El memorando de entendimiento firmado hoy nos brinda oportunidades para la cooperación a largo plazo en materia de exploración geológica.</w:t>
        <w:br/>
        <w:t/>
        <w:br/>
        <w:t>El regreso de Rosgeo a Guinea Ecuatorial en virtud de este acuerdo de cooperación mejorará materialmente nuestra conocimiento del subsuelo del país, desbloqueará nuevas prospecciones y aumentará nuestras reservas de petróleo y gas. También será un revulsivo para nuestra incipiente industria minera , declaró H.E. Gabriel Mbaga Obiang Lima.</w:t>
        <w:br/>
        <w:t/>
        <w:br/>
        <w:t>De acuerdo con el documento firmado, las partes cooperarán principalmente en operaciones geofísicas aerotransportadas, estudio sísmico regional 2D y 3D en zonas de tránsito y en alta mar, pero también en el procesamiento e interpretación de datos sísmicos (incluyendo estudios de gravedad y magnéticos, electroquímicos y estudios geoquímicos), estudios de ingeniería y otros trabajos.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Sochi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