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https://static.comunicae.com/photos/notas/1205233/1559723696_telecontrol_Aerea1.jpg</w:t>
        </w:r>
      </w:hyperlink>
    </w:p>
    <w:p>
      <w:pPr>
        <w:pStyle w:val="Ttulo1"/>
        <w:spacing w:lineRule="auto" w:line="240" w:before="280" w:after="280"/>
        <w:rPr>
          <w:sz w:val="44"/>
          <w:szCs w:val="44"/>
        </w:rPr>
      </w:pPr>
      <w:r>
        <w:rPr>
          <w:sz w:val="44"/>
          <w:szCs w:val="44"/>
        </w:rPr>
        <w:t>El sistema de telecontrol de riego del Valle Inferior del Guadalquivir cumple 10 años</w:t>
      </w:r>
    </w:p>
    <w:p>
      <w:pPr>
        <w:pStyle w:val="Ttulo2"/>
        <w:rPr>
          <w:color w:val="355269"/>
        </w:rPr>
      </w:pPr>
      <w:r>
        <w:rPr>
          <w:color w:val="355269"/>
        </w:rPr>
        <w:t>Desarrollado por AquArson, fue pionero y sigue siendo un referente nacional e internacional</w:t>
      </w:r>
    </w:p>
    <w:p>
      <w:pPr>
        <w:pStyle w:val="LOnormal"/>
        <w:rPr>
          <w:color w:val="355269"/>
        </w:rPr>
      </w:pPr>
      <w:r>
        <w:rPr>
          <w:color w:val="355269"/>
        </w:rPr>
      </w:r>
    </w:p>
    <w:p>
      <w:pPr>
        <w:pStyle w:val="LOnormal"/>
        <w:jc w:val="left"/>
        <w:rPr/>
      </w:pPr>
      <w:r>
        <w:rPr/>
        <w:t>El sistema de telecontrol de riego del Valle Inferior del Guadalquivir, desarrollado por AquArson, ha cumplido una década a pleno funcionamiento. Este sistema permite a la Comunidad de Regantes gestionar de forma remota el riego de casi 19.000 hectáreas localizadas en una franja de territorio que se extiende desde Lora del Río hasta Sevilla y cubre diez municipios. Para nosotros se ha convertido en una herramienta de gestión imprescindible afirma Antonio Morales, director de la Comunidad de Regantes del Valle Inferior del Guadalquivir.</w:t>
        <w:br/>
        <w:t/>
        <w:br/>
        <w:t>Esta comunidad agrupa a más de 2.000 regantes y es una de las más antiguas de España, con más de cien años de historia. Constituye un ejemplo de uso responsable del agua, con una infraestructura adaptada a una agricultura sostenible, eficiente y competitiva. Todas sus instalaciones se miden en grandes cifras que expresan la complejidad y la envergadura de su sistema de distribución. La zona regable integra más de 3.000 parcelas y cuenta con una red de tuberías de 500 Km. Sus nueve balsas y estaciones de bombeo suman un volumen global de 4.620.243 m3.</w:t>
        <w:br/>
        <w:t/>
        <w:br/>
        <w:t>Mediante el sistema de telecontrol de AquArson la comunidad gestiona de forma inteligente el sistema, disponiendo de información en tiempo real sobre todo lo que sucede. La obtención de los datos de caudales, los volúmenes consumidos, o las presiones, entre otros parámetros, pero también la organización de los turnos de riego, la planificación de las demandas o la previsión de los consumos, permiten controlar el entorno medioambiental del riego para realizar una gestión eficiente de los recursos hídricos, enfocado a una mayor productividad.</w:t>
        <w:br/>
        <w:t/>
        <w:br/>
        <w:t>Estos diez años de funcionamiento constituyen un hito relevante para todo el sector, ya que en su momento fue una instalación pionera en España y hoy sigue siendo referente a nivel nacional e internacional. La implantación realizada en el Valle Inferior del Guadalquivir formó parte de la gran obra de modernización que se acometió en 2008 para renovar todo el sistema de riego primitivo de la comunidad. En ese contexto, AquArson ideó un innovador sistema de telecontrol de riego de fabricación propia que daba respuesta a todos los retos tecnológicos del proyecto de modernización. Se presentó a concurso público y se adjudicó la implantación, que desplegó en toda la superficie de riego.</w:t>
        <w:br/>
        <w:t/>
        <w:br/>
        <w:t>Las claves del sistema están en su fiabilidad tecnológica y su robustez. Se basa en una red de comunicaciones por radio muy fiable, con un consumo extremadamente bajo y resistente a todos los inconvenientes de estar en intemperie. Consta de una red fija de dispositivos distribuidos en todas las parcelas, que se comunican a través de un Driver OPC con un software de control donde se reciben todos los datos. El Driver OPC desarrollado por AquArson permite integrar todos los protocolos de comunicaciones. La Comunidad de Regantes realiza la gestión a través del software y de la App de control de riego, que permite acceder desde un móvil o tablet.</w:t>
        <w:br/>
        <w:t/>
        <w:br/>
        <w:t>Para conseguir esta durabilidad ha sido esencial el eficaz mantenimiento que realiza la Comunidad de Regantes. Estas tareas están a cargo del equipo de mantenimiento general. Cuentan con una persona especializada en la gestión administrativa y el personal de campo se encarga de la conservación de los dispositivos.</w:t>
        <w:br/>
        <w:t/>
        <w:br/>
        <w:t>AquArson ha apoyado a la Comunidad de Regantes en todo el proceso de instalación, y posteriormente en la capacitación hasta que esta se hizo plenamente cargo del control y el mantenimiento para gestionarlo de forma autónoma. En la actualidad se encarga de realizar las reparaciones necesarias de las unidades remotas, además del asesoramiento ocasional que la comunidad necesite.</w:t>
        <w:br/>
        <w:t/>
        <w:br/>
        <w:t>Para el equipo de AquArson estos diez años confirman el éxito de su tecnología para el control remoto del riego. Esta empresa vizcaína pertenece al grupo IoT Water, un grupo de empresas con base tecnológica dedicado a la investigación, desarrollo e innovación para la gestión inteligente del agua en los ámbitos rural y urbano.</w:t>
        <w:br/>
        <w:t/>
        <w:br/>
        <w:t>Fuente: Servicios Periodísticos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Bilbao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2019-06-05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