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Information Builders cierra el Q1 con una sólida base para el futuro</w:t>
      </w:r>
    </w:p>
    <w:p>
      <w:pPr>
        <w:pStyle w:val="Ttulo2"/>
        <w:rPr>
          <w:color w:val="355269"/>
        </w:rPr>
      </w:pPr>
      <w:r>
        <w:rPr>
          <w:color w:val="355269"/>
        </w:rPr>
        <w:t>Entre los principales hitos se incluyen el nombramiento del nuevo CEO y el lanzamiento del nuevo Programa de Partners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Information Builders, líder en soluciones de business intelligence (BI), analítica y gestión de datos, anuncia el cierre de Q1 de 2019, un sólido primer trimestre marcado por reconocimientos en siete programas del sector y por varios anuncios que fortalecen las bases de la compañía para el éxito futuro, incluyendo el nombramiento de Frank J. Vella como CEO y la inauguración del nuevo Programa de Partners Global de la compañía.</w:t>
        <w:br/>
        <w:t/>
        <w:br/>
        <w:t>Frank J. Vella, nuevo CEO</w:t>
        <w:br/>
        <w:t/>
        <w:br/>
        <w:t>Como pistoletazo de salida a 2019, Information Builders anunció el nombramiento de Frank J. Vella como CEO, sucediendo al fundador y visionario de la compañía Gerald D. Cohen. Consumado líder tecnológico internacional, Vella ha sido encargado con el cometido de impulsar el crecimiento, sobre una cultura ya establecida y centrada en el cliente, y de liderar a la compañía para capitalizar las oportunidades emergentes en el mercado y las nuevas innovaciones.</w:t>
        <w:br/>
        <w:t/>
        <w:br/>
        <w:t>Vella encabeza también el esfuerzo de la compañía para aunar las familias clave de producto en integración de datos (Omni-Gen) y analytics (WebFOCUS) en una división para ofrecer una plataforma de datos y analytics end-to-end altamente escalable. Este cambio organizacional ha sido pensado para optimizar las operaciones y acelerar los roadmaps de innovación de la compañía, reforzando su propuesta de valor como proveedor de soluciones de datos end-to-end.</w:t>
        <w:br/>
        <w:t/>
        <w:br/>
        <w:t>Nuevo Programa de Partners Global</w:t>
        <w:br/>
        <w:t/>
        <w:br/>
        <w:t>En enero, Information Builders desveló también un nuevo Programa de Partners Global, con el objetivo de dar a los socios los beneficios necesarios para lograr rentabilidad y éxito en el mercado de datos y analytics. Con él, los partners del canal tienen acceso a recursos e incentivos económicos que les ayudan a generar nuevas líneas de ingresos mediante la creación, diseño y venta de productos y proyectos que impulsen las soluciones altamente escalables de gestión de datos y analytics de Information Builders.</w:t>
        <w:br/>
        <w:t/>
        <w:br/>
        <w:t>Rendimiento financiero</w:t>
        <w:br/>
        <w:t/>
        <w:br/>
        <w:t>Además de sentar las bases para el éxito futuro, Information Builders ha continuado demostrando un sólido desempeño financiero en Q1 de 2019, ampliando las relaciones con clientes existentes y dando la bienvenida a numerosas nuevas marcas al portfolio internacional de la compañía. Durante este periodo, Information Builders ha obtenido de nuevo un crecimiento a doble dígito, año sobre año, en contrataciones de software y ha sobrepasado sus objetivos financieros generales.</w:t>
        <w:br/>
        <w:t/>
        <w:br/>
        <w:t>Reconocimientos del sector</w:t>
        <w:br/>
        <w:t/>
        <w:br/>
        <w:t>A lo largo del trimestre, los empleados y soluciones de Information Builders han sido reconocidos por su excelencia, como la directora de Market Intelligence Lyndsay Wise, mencionada en la lista de los profesionales de data y analytics más influyentes DataIQs 100.</w:t>
        <w:br/>
        <w:t/>
        <w:br/>
        <w:t>Otros reconocimientos, menciones y galardones incluyen:</w:t>
        <w:br/>
        <w:t/>
        <w:br/>
        <w:t>Estudio de Mercado de Dresner Advisory Service Wisdom of Crowds Cloud Computing and Business Intelligence para WebFOCUS Total Access Cloud.</w:t>
        <w:br/>
        <w:t/>
        <w:br/>
        <w:t>Stevie Awards para Ventas en Atención al Cliente en la categoría de Innovation in Customer Service por su dedicación para ofrecer un servicio excepcional a través del Programa Cloud de Information Builders.</w:t>
        <w:br/>
        <w:t/>
        <w:br/>
        <w:t>Value Index 2019 en Analytics y Business Intelligence de Ventana Research, donde la compañía ha obtenido el primer puesto general con altas puntuaciones en capacidad y gestionabilidad.</w:t>
        <w:br/>
        <w:t/>
        <w:br/>
        <w:t>Una gran cantidad de informes de G2 Crowd, FrontRunners, y Dresner Advisory Services, cada uno de ellos basado en testimonios y reviews de usuarios finales reales de diferentes sectores.</w:t>
        <w:br/>
        <w:t/>
        <w:br/>
        <w:t>Como sostiene Frank J. Vella, CEO de Information Builders,2018 ha sido un año crucial para Information Builders y no estamos preparados para bajar el ritmo. Este trimestre nos hemos centrado en colocar las bases para el éxito futuro con nuestros partners estratégicos en el canal y en continuar ofreciendo las soluciones innovadoras que nuestros clientes esperan. En adelante, nuestro equipo está comprometido para mantener este impulso y hacer de 2019 nuestro mejor año hasta la fecha.</w:t>
        <w:br/>
        <w:t/>
        <w:br/>
        <w:t>Visita la webpara más información sobre las soluciones de analytics, data management y BI escalable de Information Builders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