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https://static.comunicae.com/photos/notas/1197920/1534856992_piscina.jpg</w:t>
        </w:r>
      </w:hyperlink>
    </w:p>
    <w:p>
      <w:pPr>
        <w:pStyle w:val="Ttulo1"/>
        <w:spacing w:lineRule="auto" w:line="240" w:before="280" w:after="280"/>
        <w:rPr>
          <w:sz w:val="44"/>
          <w:szCs w:val="44"/>
        </w:rPr>
      </w:pPr>
      <w:r>
        <w:rPr>
          <w:sz w:val="44"/>
          <w:szCs w:val="44"/>
        </w:rPr>
        <w:t>Revalorizar un inmueble construyendo una piscina es una tendencia al alza, mantienen en Piscinas Lara</w:t>
      </w:r>
    </w:p>
    <w:p>
      <w:pPr>
        <w:pStyle w:val="Ttulo2"/>
        <w:rPr>
          <w:color w:val="355269"/>
        </w:rPr>
      </w:pPr>
      <w:r>
        <w:rPr>
          <w:color w:val="355269"/>
        </w:rPr>
        <w:t>España siempre ha sido envidiada por su fantástico clima. En gran parte de nuestro país, el calor del verano puede extenderse hasta octubre, lo que lo convierte en uno de los lugares del mundo en los que una piscina se amortiza mejor</w:t>
      </w:r>
    </w:p>
    <w:p>
      <w:pPr>
        <w:pStyle w:val="LOnormal"/>
        <w:rPr>
          <w:color w:val="355269"/>
        </w:rPr>
      </w:pPr>
      <w:r>
        <w:rPr>
          <w:color w:val="355269"/>
        </w:rPr>
      </w:r>
    </w:p>
    <w:p>
      <w:pPr>
        <w:pStyle w:val="LOnormal"/>
        <w:jc w:val="left"/>
        <w:rPr/>
      </w:pPr>
      <w:r>
        <w:rPr/>
        <w:t>Los expertos de Piscinas Lara, empresa especializada en la construcción y el mantenimiento de Piscinas en Madrid, afirman que cada vez más gente decide revalorizar su propiedad construyendo una piscina, no sólo porque una piscina atrae a un mayor número de clientes potenciales, sino también porque esta inversión es capaz de revalorizar la propiedad de forma notable.</w:t>
        <w:br/>
        <w:t/>
        <w:br/>
        <w:t>Calidad de vida es una de las razones principales por las que muchos compradores tienden a decidirse por viviendas que incorporen piscina, más aún si es privada y su disfrute no debe compartirse con el resto de los vecinos.</w:t>
        <w:br/>
        <w:t/>
        <w:br/>
        <w:t>Los costes iniciales son los que más suelen preocupar a aquellos que desean revalorizar su inmueble construyendo una piscina. Por eso recomendamos definir un presupuesto límite de antemano, tomando como referencia el incremento del valor de la propiedad en caso de que finalmente decida construirse y restándole posteriormente los costes iniciales, mantienen.</w:t>
        <w:br/>
        <w:t/>
        <w:br/>
        <w:t>Materiales, mano de obra y trabajos de construcción conformarán la mayor parte del presupuesto, y en este sentido es imprescindible elegir la ubicación que permita reducir los costes de construcción de la piscina al mínimo. Parece obvio, pero no cuesta lo mismo hacer un agujero de 30 metros cuadrados en tierra que en hormigón, factor que obviamente afecta en gran medida a los costes iniciales.</w:t>
        <w:br/>
        <w:t/>
        <w:br/>
        <w:t>Distanciados de los costes iniciales están los costes de mantenimiento, aunque estos dependerán de cómo de rápido se venda la propiedad una vez construida la piscina. Muchas constructoras o promotoras deciden mantener la piscina vacía hasta que la propiedad se venda, pero ¿a quién no le convence una piscina preparada y lista para darse un baño?, explican.</w:t>
        <w:br/>
        <w:t/>
        <w:br/>
        <w:t>Según los estudios realizados en Piscinas Lara, el valor de un inmueble puede aumentar hasta un 15% en caso de construirse e instalarse una piscina privada, lo que puede representar una cantidad considerable tal y como está situado el mercado inmobiliario en la actualidad. Por eso tiene sentido que, poco a poco, cada vez más propietarios y promotoras decidan revalorizar su propiedad con una piscina, concluyen.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2018-08-22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