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https://static.comunicae.com/photos/notas/1195536/1526289654_tren.jpg</w:t>
        </w:r>
      </w:hyperlink>
    </w:p>
    <w:p>
      <w:pPr>
        <w:pStyle w:val="Ttulo1"/>
        <w:spacing w:lineRule="auto" w:line="240" w:before="280" w:after="280"/>
        <w:rPr>
          <w:sz w:val="44"/>
          <w:szCs w:val="44"/>
        </w:rPr>
      </w:pPr>
      <w:r>
        <w:rPr>
          <w:sz w:val="44"/>
          <w:szCs w:val="44"/>
        </w:rPr>
        <w:t>AFEX muestra su apoyo a la iniciativa Tren Digno ¡Ya!</w:t>
      </w:r>
    </w:p>
    <w:p>
      <w:pPr>
        <w:pStyle w:val="Ttulo2"/>
        <w:rPr>
          <w:color w:val="355269"/>
        </w:rPr>
      </w:pPr>
      <w:r>
        <w:rPr>
          <w:color w:val="355269"/>
        </w:rPr>
        <w:t>La Asociación de Franquiciadores de Extremadura muestra su apoyo a la iniciativa de Tren Digno ¡Ya! llevada a cabo por la plataforma Extremadura en Red en su proyecto ferroviario del Corredor Sudoeste Ibérico. La Asociación de Franquiciadores de Extremadura advierte que la mala comunicación de la región atrasa su crecimiento empresarial y económico</w:t>
      </w:r>
    </w:p>
    <w:p>
      <w:pPr>
        <w:pStyle w:val="LOnormal"/>
        <w:rPr>
          <w:color w:val="355269"/>
        </w:rPr>
      </w:pPr>
      <w:r>
        <w:rPr>
          <w:color w:val="355269"/>
        </w:rPr>
      </w:r>
    </w:p>
    <w:p>
      <w:pPr>
        <w:pStyle w:val="LOnormal"/>
        <w:jc w:val="left"/>
        <w:rPr/>
      </w:pPr>
      <w:r>
        <w:rPr/>
        <w:t>El pasado jueves 3 de mayo tuvo lugar en el Gran Hotel Don Manuel de Cáceres una conferencia-coloquio a la que fue invitada la Asociación de Franquiciadores de Extremadura (AFEX). El tema trató sobre la necesidad de conectar la región con el resto de España y Portugal. La ponencia fue llevada a cabo por Antonio García Salas, economista, promotor de Extremadura en Red, vicepresidente de la RSEEAP de Badajoz y socio director de Coopetición Glocal.</w:t>
        <w:br/>
        <w:t/>
        <w:br/>
        <w:t>Durante la misma se habló de la necesidad de conectar la región con el resto de España y Portugal a través del más que solicitado AVE 2020 y la iniciativa del Tren Digno ¡Ya! Por su parte AFEX se suma a esta iniciativa ya que ve muy necesario el avance en conexiones mercantiles para el crecimiento de las franquicias en la región.</w:t>
        <w:br/>
        <w:t/>
        <w:br/>
        <w:t>Del mismo modo AFEX ha querido expresar su pesar por la cantidad de incidentes ferroviarios que está habiendo en la región. Espera que con la mejora de las infraestructuras y enlaces con otros territorios crezca el número de franquicias en Extremadura.</w:t>
        <w:br/>
        <w:t/>
        <w:br/>
        <w:t>Corredor Sudoeste Ibérico</w:t>
        <w:br/>
        <w:t/>
        <w:br/>
        <w:t>El Corredor Sudoeste es un corredor de Comunicaciones y flujos financieros, de mercancías, personas y talento que no mejoran el escenario actual, sino que lo cambia radicalmente. Se produce un cambio radical de escenario, tanto para ese espacio, como para toda la Península Ibérica en su conjunto. Teje a la red Ibérica ese espacio, potenciando la red en su conjunto.</w:t>
        <w:br/>
        <w:t/>
        <w:br/>
        <w:t>Tiene efectos de gran calado turísticos, económicos (energía, logísticos, agroalimentario, salud, educativo, ), sociales (poblamiento y cultural), medioambientales y ecológicos (mayores reservas de agua dulce de la Península, espacios naturales, ecosistema de la dehesa, biodiversidad, ) y políticos con la conexión de los dos países y dos grandes ciudades con importantes sinergias.</w:t>
        <w:br/>
        <w:t/>
        <w:br/>
        <w:t>Este corredor es una palanca para estrechar lazos entre España y Portugal, entre Madrid y Lisboa y de optimizar el potencial de desarrollo de una amplia zona de la Península Ibérica.</w:t>
        <w:br/>
        <w:t/>
        <w:br/>
        <w:t>La realidad es que, de la inversión del proyecto de aproximadamente 4.000 millones de euros, se había ejecutado hasta el 2011 unos 400 millones. En la última legislatura se han comprometido unos 800 millones más, estando las actuaciones en su inmensa mayoría centradas en el tramo Badajoz- Plasencia y con escasa actuación en el resto.</w:t>
        <w:br/>
        <w:t/>
        <w:br/>
        <w:t>Se están ejecutando obras de adaptación de las vías y la plataforma en el trayecto en ejecución. Se espera que a lo largo del 2019 estas vías puedan entrar en funcionamiento con un tren diesel que acorte el tiempo de viaje entre Madrid y Badajoz a un tiempo estimado de 3 horas y 35 minutos, aunque informaciones posteriores del Ministerio de Fomento indican que el tiempo podría ser casi una hora más.</w:t>
        <w:br/>
        <w:t/>
        <w:br/>
        <w:t>Beneficios del Corredor Suroeste Ibérico</w:t>
        <w:br/>
        <w:t/>
        <w:br/>
        <w:t>- Desarrollar y potenciar las relaciones entre España y Portugal, lo que permite sumar y complementar mercados y capacidades generando grandes sinergias.</w:t>
        <w:br/>
        <w:t/>
        <w:br/>
        <w:t>- Unir Lisboa y Madrid es un requerimiento de la UE. La distancia a la que se encuentran las dos capitales es idónea para el AVE.</w:t>
        <w:br/>
        <w:t/>
        <w:br/>
        <w:t>El Corredor Suroeste Ibérico tiene elementos, recursos y capacidades para convertirse en un eje de desarrollo Ibérico. Que aporte riqueza a los dos Estados. Las conexiones del Corredor Suroeste contribuyen y potencian el resto de la red ibérica de alta velocidad y mercancías.</w:t>
        <w:br/>
        <w:t/>
        <w:br/>
        <w:t>Las obras del Corredor Suroeste Ibérico son las de menor coste de la infraestructura actual en construcción en España. Tras una inversión ya realizada de más de 50.000 millones de euros en</w:t>
        <w:br/>
        <w:t/>
        <w:br/>
        <w:t>España, las inversiones pendientes de estas líneas son muy bajas y pueden ayudar a potenciar la rentabilidad del resto de infraestructuras ibéricas.</w:t>
        <w:br/>
        <w:t/>
        <w:br/>
        <w:t>Los retornos de las inversiones pueden justificarse a medio y largo plazo, pues estas infraestructuras no solo mejorar la situación, incrementando variables, sino que crean un nuevo escenario de consecuencias ilimitadas.</w:t>
        <w:br/>
        <w:t/>
        <w:br/>
        <w:t>Existe un déficit histórico de inversiones públicas en Extremadura en los últimos 50 años. Extremadura ha estado ausente de las grandes infraestructuras de Estado que han promovido el desarrollo económico y empresarial. Por ello mismo Suroeste Ibérico, y especialmente Extremadura, no puede quedar desconectada de las redes ibéricas como una isla interior de difícil acceso.</w:t>
        <w:br/>
        <w:t/>
        <w:br/>
        <w:t>El estado actual de la red requiere unos costes de mantenimiento y puesta al día que la hacen inviable económicamente e inutilizable a medio plazo.</w:t>
        <w:br/>
        <w:t/>
        <w:br/>
        <w:t>Plan de ejecución</w:t>
        <w:br/>
        <w:t/>
        <w:br/>
        <w:t>2017:Tren Digno. Mejora en los servicios al máximo posible.</w:t>
        <w:br/>
        <w:t/>
        <w:br/>
        <w:t>2017-2019:Incorporación de tramos de la actual plataforma de AVE en ejecución.</w:t>
        <w:br/>
        <w:t/>
        <w:br/>
        <w:t>2017-2019: Puesta en marcha de Trenes de Cercaníasque permitan frecuencias de servicios en los ejes: Plasencia-Zafra, Don Benito//VVSS- Badajoz.</w:t>
        <w:br/>
        <w:t/>
        <w:br/>
        <w:t>2017: Inicio de acciones para comenzar las Obras en el trayecto Plasencia-Navalmoral de la Mata-Talavera de la Reina-Pantoja/Toledo en el 2019.</w:t>
        <w:br/>
        <w:t/>
        <w:br/>
        <w:t>2019: Entrada en funcionamiento del Tren de Altas Prestacionesque permita realizar el trayecto Badajoz-Madrid en menos de 3 horas 45 minutos.</w:t>
        <w:br/>
        <w:t/>
        <w:br/>
        <w:t>2020: Finalización de las Infraestructuras completas de alta velocidadentre Badajoz y Plasencia, con entrada en funcionamiento de trenes similares a los existentes en la actualidad en el interior de Galicia.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Extremadura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