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Éxito en la implantación de los medios electrónicos desde la entrada en vigor de la nueva Ley de Contratos</w:t></w:r></w:p><w:p><w:pPr><w:pStyle w:val="Ttulo2"/><w:rPr><w:color w:val="355269"/></w:rPr></w:pPr><w:r><w:rPr><w:color w:val="355269"/></w:rPr><w:t>En el primer trimestre de 2018 se han sumado a la licitación electrónica el triple de entidades que en el mismo periodo del año anterior, según la empresa VORTAL Connecting Business</w:t></w:r></w:p><w:p><w:pPr><w:pStyle w:val="LOnormal"/><w:rPr><w:color w:val="355269"/></w:rPr></w:pPr><w:r><w:rPr><w:color w:val="355269"/></w:rPr></w:r></w:p><w:p><w:pPr><w:pStyle w:val="LOnormal"/><w:jc w:val="left"/><w:rPr></w:rPr></w:pPr><w:r><w:rPr></w:rPr><w:t>Poco más de un mes después de la entrada en vigor de la nueva Ley de Contratos del Sector Público, se puede decir que las administraciones españolas están haciendo los deberes en lo que se refiere a la utilización de los medios electrónicos en la contratación.</w:t><w:br/><w:t></w:t><w:br/><w:t>Así, se han puesto manos a la obra empresas del sector del transporte como EMT Madrid, ayuntamientos como el de Almería, Orense o las Autoridades Portuarias de Barcelona y Bilbao. También entra con fuerza en el sector sanitario. Por ejemplo, ya han emprendido el camino de la contratación electrónica Hospitales de referencia a nivel nacional como La Paz, el 12 de Octubre, el Clínico San Carlos o el Universitario de Fuenlabrada. En todas las instituciones que se han nombrado, VORTAL Connecting Bussiness, empresa especializada en ofrecer soluciones de contratación electrónica a nivel mundial, ha sido la encargada de la implementación de la contratación electrónica, con dos enclaves concretos en los que se incrementa su trabajo, Cataluña y País Vasco, justamente las dos autonomías que llevan la delantera en la adecuación de sus procesos de compra a lo que dice la nueva Ley de Contratos.</w:t><w:br/><w:t></w:t><w:br/><w:t>Otro caso destacable es el de Ibiza, donde la licitación electrónica es una de las patas del proyecto de implementación de la Administración Electrónica que dirige su Secretario General. Víctor Almonacid es uno de los mayores entendidos en cuanto a transformación digital de las Administraciones Públicas en España, y respecto del hito en concreto de la licitación electrónica en Ibiza, asegura que &39;tiene a su vez tres vertientes: el procedimiento (estamos protocolizando los nuevos procedimientos de la LCSP), la transparencia, y la plataforma de licitación. En este sentido nos hemos decantado por una solución privada, ya que la Plataforma de Licitación del Sector Público, una herramienta perfecta para publicar información, pero aún en pruebas como plataforma de licitación, quizá no está en condiciones de responder a las necesidades y volumen de una administración grande, con cientos de contratos y de proveedores. Es por ello que las necesidades de soporte y acompañamiento técnico también son grandes, y obviamente el Ministerio no puede prestar este servicio para todos, y menos cuando arranquen con la licitación electrónica miles de Entidades Locales, las cuales necesitan ayuda constante: las pequeñas por falta de medios y las grandes por volumen de expedientes e incidencias. Todo esto es nuevo para la mayoría, y necesitamos ayuda tanto las administraciones como las empresas. Además, las Diputaciones deben colaborar con los Ayuntamientos pequeños y con algunos medianos, poniendo a su disposición su solución de licitación electrónica, y también a través de las Centrales de compras. Por último, en nuestro caso este hito también está conectado con el proyecto Smart Island, en el que el fomento de la contratación con PYMEs y la colaboración público-privada aparecen como medios y también como fines&39;.</w:t><w:br/><w:t></w:t><w:br/><w:t>Eva Altaver</w:t><w:br/><w:t></w:t><w:br/><w:t>650270243</w:t><w:br/><w:t></w:t><w:br/><w:t>eva@areacomunicacionestrategica.com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2018-05-02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